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Национального центра лечения зависимостей ЗАО Министерства здравоохранения Республики Армения объявлен электронный аукцион по закупке 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ԿԲԱԿ-ԷԱՃԱՊՁԲ-26/3</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Национального центра лечения зависимостей ЗАО Министерства здравоохранения Республики Армения объявлен электронный аукцион по закупке 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Национального центра лечения зависимостей ЗАО Министерства здравоохранения Республики Армения объявлен электронный аукцион по закупке 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Национального центра лечения зависимостей ЗАО Министерства здравоохранения Республики Армения объявлен электронный аукцион по закупке 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по 20 кг, цвет белый, водостойкая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Шпаклёвка гипсовая, мешок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для выравнивания стен, размер 10×10 см (зернистость 180), губкообразная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керамическая для стен, размер 60×60 см, водостойкая, гладкая,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(для стен и пола), мешки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керамическая керамогранитная для пола, размер 40×40 см, для выравнивания пола,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Трап (слив), размер 10×10 см, для установки в санузле, для отвода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(пластиковый),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направляющий для подвесного потолка (P),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направляющий, глубина 3,5 см, ширина 3,5 см, длина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направляющий (F), глубина 2 см, ширина 4 см, длина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Гидроизоляционные материалы, по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диаметр 50 мм, угол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диаметр 50 мм,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диаметр 50 мм, угол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прямые, диаметр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двумя вентилями, для душевой кабины, с возможностью пайки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для резки плитки, диаметр 120 мм, алмазный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сварная 1/2Ø, для нового водопровода, с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профильная квадратная 40×40 мм, толстостенная, для строительства перекрытия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профильная прямоугольная 40×20 мм, толстостенная, для сборки перекрытия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для кровли, толщиной 0,5 мм, цвет тёмно-серый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длина 2,5 см, для крепления кровельного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сварочные, 3 мм, для сварочных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желоба оцинкованные, глубина 10 см, ширина 10 см, односторонние, цвет тёмно-серый, с 10 крепёжными подвесами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желоба оцинкованные, 15×15 см, цвет согласовать с Заказчиком, с 10 крепёжными подвесами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для подвесного потолка (семучка), стандартного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(К80), мешки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плитки, для соединения проёмов, цвет согласовать с Заказчиком, длина каждого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Дюбель‑саморез, для крепления предметов к стене, размер 4×6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универсальное средство для мытья полов:Содержит 5–15% анионных и амфолитных ПАВ, консерванты, бензизотиазолин, метилизотиазолин, ароматизатор. На момент поставки срок годности должен составлять не менее 50%. Упаковка: заводская тара 5 л. При поставке необходимо наличие сертификата химического состава. Безопасность, маркировка и упаковка должны соответствовать правилам, утверждённым постановлением Правительства РА №1795-Н от 16 декабря 2004 г. Товар должен быть новым и неиспользованным. Товар должен иметь сертификаты соответствия и качества. 1 штука эквивалентна 1 литру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мебели:Размер не менее 40×40 см. Ткань: микрофибра, двусторонняя. Края обработаны. Упаковка: заводская. Вес: не менее 80 г. Товар должен быть новым и неиспользованным. Товар должен иметь сертификаты соответствия и/или качес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Тёмная тряпка для пола. Размер не менее 100×100 см, многоразового использования. Ткань: микрофибра, двусторонняя. Края обработаны. Упаковка: заводская. Вес в сухом состоянии: не менее 180 г. Товар должен быть новым и неиспользованным.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Хозяйственные перчатки. Изготовлены из латекса. Предназначены для санитарно безопасной работы. Размер: XXL. Толщина: 0,6–0,9 мм, длина 300 мм ± 20 мм. Товар должен быть новым и неиспользованным.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(высший класс): Заводская упаковка 5 л. Состав: 15–30% анионных ПАВ, «5% неионогенных ПАВ, консерванты. Феноксиэтанол, бензизотиазолин, ароматизаторы, лимон, цитронеллол. Безопасность, маркировка и упаковка должны соответствовать правилам, утверждённым постановлением Правительства РА №1795-Н от 16 декабря 2004 г. Товар должен быть новым и неиспользованным.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Изготовлено из смеси поверхностно-активных веществ и различных биологически активных компонентов, ароматизированное. Концентрация ионов водорода: pH 7–10. Содержание нерастворимых в воде примесей — не более 15%. Содержание неомыляемых органических веществ и жиров — не более 0,5%. Поставка в таре по 5 л. Безопасность должна соответствовать требованиям технического регламента «О моющих и чистящих средствах, содержащих поверхностно-активные вещества», утверждённого постановлением Правительства РА №1795-Н от 16 декабря 2004 г. Товар должен быть новым и неиспользованным.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трёхслойная. Ширина одного листа: 9,5 см ± 0,5 см, длина: 11,5 см ± 0,5 см с перфорацией. Общая длина рулона: 16,5 м ± 0,5 м, не менее 140 ± 10 листов. Сухой вес одного рулона: 84 г ± 1 г. Биологически разлагаемая, мягкая и прочная. В одной упаковке — 32 рулона. Безопасность, маркировка и упаковка должны соответствовать техническому регламенту, утверждённому постановлением Правительства РА №1546-Н от 19 октября 2006 г.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из 100% целлюлозы. В коробке — не менее 200 шт. Изготовлены из гигиенической мягкой бумаги. Размер одного листа: не менее 200×200 мм ± 5 мм. Упаковка — коробка. Безопасность, маркировка и упаковка должны соответствовать техническому регламенту «О требованиях к изделиям из бумаги и химических волокон бытового и санитарно-гигиенического назначения», утверждённому постановлением Правительства РА №1546-Н от 19 октября 2006 г.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22×23 см, трёхслойные. Количество — не менее 240 листов. Общая длина — не менее 35 м. Безопасность, маркировка и упаковка должны соответствовать техническому регламенту, утверждённому постановлением Правительства РА №1546-Н от 19 октября 2006 г.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одной стороны — средняя жёсткость (чистящая часть), с другой — губка. Размеры: длина 11 см, ширина 7 см, высота 4 см. Заводская упаковка. При наличии необходимо представить сертификаты соответствия 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սենյակի հատակը մաքրելու համար, քաշը չոր վիճակում առնվազն 400 գրամ, երկարությունը՝ առնվազն 85 սմ, ավլող մասի լայնքը՝ առնվազն 35սմ: Ապրանքը պետք է լինի չօգտագործված(նոր)Առկայության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металлической ручкой. Метла крепится к совку. Изготовлен из высококачественного пластика, метущая часть — из искусственных волокон. Ширина метущей части — 30 см, ширина совка — 30 см. Длина совка и метлы — 80–95 см. Вес — 600 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(25–30 л):Цилиндрическая упаковка. Цвет — чёрный, без ручек, прочные. Товар должен быть новым и неиспользованным. В одном рулоне — не менее 30 шт.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(60 л):Цилиндрическая упаковка. Цвет — чёрный, без ручек, прочные. Товар должен быть новым и неиспользованным. В одном рулоне — не менее 20 шт.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вместимость 120 л:Цилиндрическая упаковка. Цвет — чёрный, без ручек, прочные. Товар должен быть новым и неиспользованным. В одном рулоне — не менее 10 шт.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вместимость 160 л (50 мкм):Цвет — чёрный, непрозрачные, без ручек, прочные. Товар должен быть новым и неиспользованным.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вместимость 160 л (50 мкм):
Цвет — тёмно-красный, непрозрачные, без ручек, прочные. Товар должен быть новым и неиспользованным.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Готовое спиртовое жидкое средство для очистки стеклянных поверхностей:Фасовка — ёмкости по 500 мл. Предназначено для очистки всех видов стекла и зеркал. Регулярная очистка окон, витрин и зеркал оставляет поверхность чистой и без разводов. Ёмкости 500 мл должны быть оснащены распылителем.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внутренней очистки санузлов и раковин:Фасовка — ёмкости по 1 л. Безопасность, маркировка и упаковка должны соответствовать требованиям постановления Правительства РА №1795-Н от 16 декабря 2004 г. Товар должен быть новым и неиспользованным. Товар должен иметь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мытья пола:Состоит из пластикового ведра вместимостью 7–10 л, длиной 47–50 см, с металлическим вращающимся отжимом; щётки с головкой из ворса длиной 12–18 см; металлической ручки длиной 120 см; и 5 запасных щёток. Товар должен быть новым и неиспользованным. Вес упаковки — 1500 г.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педалью из нержавеющей стали:Предназначено для медицинских отходов. Изготовлено из прочного, непроницаемого материала. Внутри имеется контейнер для сбора и транспортировки медицинских отходов. Вместимость — 18 л. Оснащено крышкой с педальным управлением. Товар должен быть новым и неиспользованным.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диспенсер для бумажных полотенец:Предназначен для установки рулонных полотенец размером 22×23 см. Изготовлен из твёрдого пластика. Цвет — белый. Товар должен быть новым и неиспользованным.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туалетная щётка:С пластиковой подставкой, железным стержнем и ручкой. Высота — 50 см ± 5 см. Предназначена для ежедневной очистки туалета. При наличии необходимо представить сертификаты соответствия и/или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с застёжкой Zip:
Размер — 7×9 см. При наличии необходимо представить сертификаты соответствия и/или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