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621" w:rsidRDefault="00F45621" w:rsidP="00F45621">
      <w:pPr>
        <w:spacing w:after="0"/>
        <w:jc w:val="right"/>
        <w:rPr>
          <w:rFonts w:ascii="GHEA Grapalat" w:hAnsi="GHEA Grapalat" w:cs="Sylfaen"/>
          <w:lang w:val="hy-AM"/>
        </w:rPr>
      </w:pPr>
    </w:p>
    <w:p w:rsidR="00F45621" w:rsidRDefault="00F45621" w:rsidP="00F45621">
      <w:pPr>
        <w:spacing w:after="0"/>
        <w:jc w:val="right"/>
        <w:rPr>
          <w:rFonts w:ascii="GHEA Grapalat" w:hAnsi="GHEA Grapalat" w:cs="Sylfaen"/>
          <w:lang w:val="hy-AM"/>
        </w:rPr>
      </w:pPr>
    </w:p>
    <w:p w:rsidR="00F45621" w:rsidRPr="00244BEA" w:rsidRDefault="00F45621" w:rsidP="00F45621">
      <w:pPr>
        <w:spacing w:after="0"/>
        <w:jc w:val="right"/>
        <w:rPr>
          <w:rFonts w:ascii="GHEA Grapalat" w:hAnsi="GHEA Grapalat" w:cs="Sylfaen"/>
          <w:lang w:val="hy-AM"/>
        </w:rPr>
      </w:pPr>
      <w:r w:rsidRPr="00AF30F7">
        <w:rPr>
          <w:rFonts w:ascii="GHEA Grapalat" w:hAnsi="GHEA Grapalat" w:cs="Sylfaen"/>
          <w:lang w:val="hy-AM"/>
        </w:rPr>
        <w:t>Հավելված</w:t>
      </w:r>
    </w:p>
    <w:p w:rsidR="00F45621" w:rsidRPr="00AF30F7" w:rsidRDefault="00F45621" w:rsidP="00F45621">
      <w:pPr>
        <w:spacing w:after="0"/>
        <w:jc w:val="right"/>
        <w:rPr>
          <w:rFonts w:ascii="GHEA Grapalat" w:hAnsi="GHEA Grapalat" w:cs="Sylfaen"/>
          <w:lang w:val="hy-AM"/>
        </w:rPr>
      </w:pPr>
      <w:r w:rsidRPr="00AF30F7">
        <w:rPr>
          <w:rFonts w:ascii="GHEA Grapalat" w:hAnsi="GHEA Grapalat" w:cs="Sylfaen"/>
          <w:lang w:val="hy-AM"/>
        </w:rPr>
        <w:t>պատասխանատու ստորաբաժանման</w:t>
      </w:r>
    </w:p>
    <w:p w:rsidR="00F45621" w:rsidRPr="00AF30F7" w:rsidRDefault="00F45621" w:rsidP="00F45621">
      <w:pPr>
        <w:spacing w:after="0"/>
        <w:jc w:val="right"/>
        <w:rPr>
          <w:rFonts w:ascii="GHEA Grapalat" w:hAnsi="GHEA Grapalat" w:cs="Sylfaen"/>
          <w:lang w:val="hy-AM"/>
        </w:rPr>
      </w:pPr>
      <w:r w:rsidRPr="00AF30F7"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hy-AM"/>
        </w:rPr>
        <w:t xml:space="preserve"> 26 </w:t>
      </w:r>
      <w:r w:rsidRPr="00AF30F7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  <w:lang w:val="hy-AM"/>
        </w:rPr>
        <w:t xml:space="preserve"> հունվարի 2026</w:t>
      </w:r>
      <w:r w:rsidRPr="00AF30F7">
        <w:rPr>
          <w:rFonts w:ascii="GHEA Grapalat" w:hAnsi="GHEA Grapalat" w:cs="Sylfaen"/>
          <w:lang w:val="hy-AM"/>
        </w:rPr>
        <w:t>թ. կազմված արձանագրության</w:t>
      </w:r>
    </w:p>
    <w:p w:rsidR="00F45621" w:rsidRPr="006B4282" w:rsidRDefault="00F45621" w:rsidP="00F45621">
      <w:pPr>
        <w:spacing w:after="0"/>
        <w:jc w:val="center"/>
        <w:rPr>
          <w:rFonts w:ascii="GHEA Grapalat" w:hAnsi="GHEA Grapalat"/>
          <w:b/>
          <w:lang w:val="hy-AM"/>
        </w:rPr>
      </w:pPr>
      <w:r w:rsidRPr="006B4282">
        <w:rPr>
          <w:rFonts w:ascii="GHEA Grapalat" w:hAnsi="GHEA Grapalat"/>
          <w:b/>
          <w:lang w:val="hy-AM"/>
        </w:rPr>
        <w:t>ՀԱՅՏ</w:t>
      </w:r>
    </w:p>
    <w:p w:rsidR="00F45621" w:rsidRPr="00D24675" w:rsidRDefault="00F45621" w:rsidP="00F45621">
      <w:pPr>
        <w:jc w:val="center"/>
        <w:rPr>
          <w:rFonts w:ascii="GHEA Grapalat" w:hAnsi="GHEA Grapalat" w:cs="Calibri"/>
          <w:color w:val="000000"/>
          <w:sz w:val="16"/>
          <w:szCs w:val="16"/>
          <w:lang w:val="hy-AM"/>
        </w:rPr>
      </w:pPr>
      <w:r w:rsidRPr="006B4282">
        <w:rPr>
          <w:rFonts w:ascii="GHEA Grapalat" w:hAnsi="GHEA Grapalat" w:cs="Sylfaen"/>
          <w:lang w:val="hy-AM"/>
        </w:rPr>
        <w:t xml:space="preserve">«Հայաստանի ազգային պոլիտեխնիկական համալսարան» հիմնադրամի </w:t>
      </w:r>
      <w:r>
        <w:rPr>
          <w:rFonts w:ascii="GHEA Grapalat" w:hAnsi="GHEA Grapalat" w:cs="Sylfaen"/>
          <w:lang w:val="hy-AM"/>
        </w:rPr>
        <w:t xml:space="preserve">Վանաձորի մասնաճյուղի </w:t>
      </w:r>
      <w:r w:rsidRPr="006B4282">
        <w:rPr>
          <w:rFonts w:ascii="GHEA Grapalat" w:hAnsi="GHEA Grapalat" w:cs="Sylfaen"/>
          <w:lang w:val="hy-AM"/>
        </w:rPr>
        <w:t>կարիքների համար</w:t>
      </w:r>
      <w:r>
        <w:rPr>
          <w:rFonts w:ascii="GHEA Grapalat" w:hAnsi="GHEA Grapalat" w:cs="Sylfaen"/>
          <w:lang w:val="hy-AM"/>
        </w:rPr>
        <w:t xml:space="preserve"> համացնցի </w:t>
      </w:r>
      <w:r w:rsidRPr="000203A7">
        <w:rPr>
          <w:rFonts w:ascii="GHEA Grapalat" w:hAnsi="GHEA Grapalat" w:cs="Sylfaen"/>
          <w:lang w:val="hy-AM"/>
        </w:rPr>
        <w:t>ծ</w:t>
      </w:r>
      <w:r>
        <w:rPr>
          <w:rFonts w:ascii="GHEA Grapalat" w:hAnsi="GHEA Grapalat" w:cs="Sylfaen"/>
          <w:lang w:val="hy-AM"/>
        </w:rPr>
        <w:t>առայության</w:t>
      </w:r>
      <w:r w:rsidRPr="00AF30F7">
        <w:rPr>
          <w:rFonts w:ascii="GHEA Grapalat" w:hAnsi="GHEA Grapalat" w:cs="Sylfaen"/>
          <w:lang w:val="hy-AM"/>
        </w:rPr>
        <w:t xml:space="preserve">  գնման</w:t>
      </w:r>
    </w:p>
    <w:tbl>
      <w:tblPr>
        <w:tblpPr w:leftFromText="180" w:rightFromText="180" w:vertAnchor="text" w:horzAnchor="margin" w:tblpXSpec="center" w:tblpY="23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388"/>
        <w:gridCol w:w="1777"/>
        <w:gridCol w:w="5670"/>
        <w:gridCol w:w="990"/>
        <w:gridCol w:w="1080"/>
        <w:gridCol w:w="1530"/>
        <w:gridCol w:w="2127"/>
      </w:tblGrid>
      <w:tr w:rsidR="00F45621" w:rsidRPr="00D24675" w:rsidTr="00857F1C">
        <w:trPr>
          <w:cantSplit/>
          <w:trHeight w:val="1833"/>
        </w:trPr>
        <w:tc>
          <w:tcPr>
            <w:tcW w:w="430" w:type="dxa"/>
            <w:textDirection w:val="btLr"/>
            <w:vAlign w:val="center"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Չափաբաժնի համարը</w:t>
            </w:r>
          </w:p>
        </w:tc>
        <w:tc>
          <w:tcPr>
            <w:tcW w:w="1388" w:type="dxa"/>
            <w:vAlign w:val="center"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77" w:type="dxa"/>
            <w:vAlign w:val="center"/>
            <w:hideMark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Անվանում</w:t>
            </w:r>
          </w:p>
        </w:tc>
        <w:tc>
          <w:tcPr>
            <w:tcW w:w="5670" w:type="dxa"/>
            <w:vAlign w:val="center"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Տեխնիկական բնութագիր</w:t>
            </w:r>
          </w:p>
        </w:tc>
        <w:tc>
          <w:tcPr>
            <w:tcW w:w="990" w:type="dxa"/>
            <w:textDirection w:val="btLr"/>
            <w:vAlign w:val="bottom"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1080" w:type="dxa"/>
            <w:vAlign w:val="center"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1530" w:type="dxa"/>
            <w:vAlign w:val="center"/>
          </w:tcPr>
          <w:p w:rsidR="00F45621" w:rsidRPr="003F49E1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F49E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Ծառայության մատուցման ժամկետը և վայրը</w:t>
            </w:r>
          </w:p>
        </w:tc>
        <w:tc>
          <w:tcPr>
            <w:tcW w:w="2127" w:type="dxa"/>
            <w:vAlign w:val="center"/>
          </w:tcPr>
          <w:p w:rsidR="00F45621" w:rsidRPr="00AF30F7" w:rsidRDefault="00F45621" w:rsidP="00857F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F49E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Նախահաշվային ընդհանուր գումարը</w:t>
            </w:r>
          </w:p>
        </w:tc>
      </w:tr>
      <w:tr w:rsidR="00F45621" w:rsidRPr="006F6C87" w:rsidTr="00857F1C">
        <w:trPr>
          <w:trHeight w:val="292"/>
        </w:trPr>
        <w:tc>
          <w:tcPr>
            <w:tcW w:w="430" w:type="dxa"/>
            <w:vAlign w:val="center"/>
          </w:tcPr>
          <w:p w:rsidR="00F45621" w:rsidRPr="003F49E1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49E1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F45621" w:rsidRPr="003F49E1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F6C87">
              <w:rPr>
                <w:rFonts w:ascii="GHEA Grapalat" w:hAnsi="GHEA Grapalat" w:cs="Calibri"/>
                <w:sz w:val="20"/>
                <w:szCs w:val="20"/>
              </w:rPr>
              <w:t>32411130</w:t>
            </w:r>
          </w:p>
        </w:tc>
        <w:tc>
          <w:tcPr>
            <w:tcW w:w="1777" w:type="dxa"/>
            <w:vAlign w:val="center"/>
          </w:tcPr>
          <w:p w:rsidR="00F45621" w:rsidRPr="003F49E1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F6C87">
              <w:rPr>
                <w:rFonts w:ascii="GHEA Grapalat" w:hAnsi="GHEA Grapalat" w:cs="Calibri"/>
                <w:sz w:val="20"/>
                <w:szCs w:val="20"/>
              </w:rPr>
              <w:t>համացանց</w:t>
            </w:r>
          </w:p>
        </w:tc>
        <w:tc>
          <w:tcPr>
            <w:tcW w:w="5670" w:type="dxa"/>
            <w:vAlign w:val="center"/>
          </w:tcPr>
          <w:p w:rsidR="00F45621" w:rsidRPr="002B0555" w:rsidRDefault="00F45621" w:rsidP="00857F1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01FC9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Համացանցի ծառայություն  1 չափաբաժին  Առանձնացված կապուղիով`  օպտիկամանրաթելային մալուխով սիմետրիկ երաշխավորված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ոչ պակաս քան </w:t>
            </w:r>
            <w:r w:rsidRPr="00B01FC9">
              <w:rPr>
                <w:rFonts w:ascii="GHEA Grapalat" w:hAnsi="GHEA Grapalat"/>
                <w:sz w:val="18"/>
                <w:szCs w:val="18"/>
                <w:lang w:val="hy-AM"/>
              </w:rPr>
              <w:t>40/40 մեգաբիթ/վրկ արագությամբ, անսահամանափակ, նաև 5 հատ ստատիկ IP: 1. Ֆիզիկական միացման տեսակը՝ օպտիկամանրաթելային մալուխ, որը փոխակերպիչի (convertor) միջոցով փոխարկվում է Գիգաբիթ Էդերնետ (Gigabit Ethernet) ցանցի: 2. Ֆիզիկական միացման վայրը՝ Հասցե ՀՀ ք.Վանաձոր Շինարարների 12 ,««Դ»» մասնաշենք, հարկ 3: Մալուխների տրամադրումը, անցկացումն ու հետագա սպասարկումը կատարվում է ինտերնետ մատակարարող կազմակերպության կողմից անվճար: Հասցե ՀՀ ք.Վանաձոր Շինարարների 12 ,««Դ՚»» մասնաշենք</w:t>
            </w:r>
          </w:p>
        </w:tc>
        <w:tc>
          <w:tcPr>
            <w:tcW w:w="990" w:type="dxa"/>
            <w:vAlign w:val="center"/>
          </w:tcPr>
          <w:p w:rsidR="00F45621" w:rsidRPr="006F6C87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080" w:type="dxa"/>
            <w:vAlign w:val="center"/>
          </w:tcPr>
          <w:p w:rsidR="00F45621" w:rsidRPr="006F6C87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F45621" w:rsidRPr="008F5103" w:rsidRDefault="00F45621" w:rsidP="00857F1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Պայմանագիրը ուժի մեջ մտնելու օրվանից՝ բայց ոչ շուտ  քան 24.03.</w:t>
            </w:r>
            <w:r w:rsidRPr="006F6C87">
              <w:rPr>
                <w:rFonts w:ascii="GHEA Grapalat" w:hAnsi="GHEA Grapalat"/>
                <w:sz w:val="18"/>
                <w:szCs w:val="18"/>
                <w:lang w:val="hy-AM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6-ից, 3 տարի ժամկետով, ընդ որում   </w:t>
            </w:r>
          </w:p>
          <w:p w:rsidR="00F45621" w:rsidRPr="006F6C87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2027, 2028 և 2029</w:t>
            </w:r>
            <w:r w:rsidRPr="00053B95">
              <w:rPr>
                <w:rFonts w:ascii="GHEA Grapalat" w:hAnsi="GHEA Grapalat"/>
                <w:sz w:val="18"/>
                <w:szCs w:val="18"/>
                <w:lang w:val="hy-AM"/>
              </w:rPr>
              <w:t xml:space="preserve"> թվականներին ծառայությունը կմատուցվի այդ </w:t>
            </w:r>
            <w:r w:rsidRPr="00053B9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նպատակով համապատասխան ֆինանսական միջոցների նախատեսման և դրա հիման վրա կողմերի միջև համապատասխան համաձայնագրի կնքման հիման վրա / Ք. Վանաձոր Շինարարների 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հասցեյում։</w:t>
            </w:r>
          </w:p>
        </w:tc>
        <w:tc>
          <w:tcPr>
            <w:tcW w:w="2127" w:type="dxa"/>
            <w:vAlign w:val="center"/>
          </w:tcPr>
          <w:p w:rsidR="00F45621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1080000</w:t>
            </w:r>
          </w:p>
          <w:p w:rsidR="00F45621" w:rsidRPr="006F6C87" w:rsidRDefault="00F45621" w:rsidP="00857F1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</w:tbl>
    <w:p w:rsidR="00F45621" w:rsidRDefault="00F45621">
      <w:bookmarkStart w:id="0" w:name="_GoBack"/>
      <w:bookmarkEnd w:id="0"/>
    </w:p>
    <w:sectPr w:rsidR="00F45621" w:rsidSect="00F45621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621"/>
    <w:rsid w:val="00F4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5BE99-907D-4268-8DD7-D93C6B37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62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NPUA</dc:creator>
  <cp:keywords/>
  <dc:description/>
  <cp:lastModifiedBy>NPUA</cp:lastModifiedBy>
  <cp:revision>1</cp:revision>
  <dcterms:created xsi:type="dcterms:W3CDTF">2026-02-11T11:23:00Z</dcterms:created>
  <dcterms:modified xsi:type="dcterms:W3CDTF">2026-02-11T11:24:00Z</dcterms:modified>
</cp:coreProperties>
</file>