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ՀՀՏԿԵՆ-Ջ-ԷԱՃԱՊՁԲ-26/9  ծածկագրով էլեկտրոնային աճուրդի ընթացակարգով պարոնիտի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ՀՀՏԿԵՆ-Ջ-ԷԱՃԱՊՁԲ-26/9  ծածկագրով էլեկտրոնային աճուրդի ընթացակարգով պարոնիտի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ՀՀՏԿԵՆ-Ջ-ԷԱՃԱՊՁԲ-26/9  ծածկագրով էլեկտրոնային աճուրդի ընթացակարգով պարոնիտի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ՀՀՏԿԵՆ-Ջ-ԷԱՃԱՊՁԲ-26/9  ծածկագրով էլեկտրոնային աճուրդի ընթացակարգով պարոնիտի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4-պարոնիտ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«ՋՐԱՌ»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0.5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1.0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1.5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2.0 մմ, չափերը՝ լայնությունը 1000 մմ, երկարությունը ոչ պակաս 1500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