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2026.02.11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w:t>
      </w:r>
      <w:r w:rsidR="009739C9">
        <w:rPr>
          <w:rFonts w:asciiTheme="minorHAnsi" w:hAnsiTheme="minorHAnsi" w:cstheme="minorHAnsi"/>
          <w:b/>
          <w:sz w:val="22"/>
          <w:szCs w:val="22"/>
          <w:lang w:val="hy-AM"/>
        </w:rPr>
        <w:t xml:space="preserve"> </w:t>
      </w:r>
      <w:r w:rsidR="009739C9" w:rsidRPr="009739C9">
        <w:rPr>
          <w:rFonts w:asciiTheme="minorHAnsi" w:hAnsiTheme="minorHAnsi" w:cstheme="minorHAnsi"/>
          <w:b/>
          <w:sz w:val="22"/>
          <w:szCs w:val="22"/>
          <w:lang w:val="hy-AM"/>
        </w:rPr>
        <w:t>ՍԳԼ-ԷԱՃԱՊՁԲ-26/29</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Սուրբ Գրիգոր Լուսավորիչ ՓԲԸ</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ՀՀ, ք. Երևան, Գյուրջյան 10</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Перевод на русский:  «Приглашение к объявленному электронному аукциону на закупку лекарственных средств для нужд 2026 года ЗАО „Медицинский центр Святого Григория Просветителя</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09:00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12</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09:00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12</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Աիդա Համբարձումյան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a.hambardzumyan@keystone.am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091606942</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Սուրբ Գրիգոր Լուսավորիչ ՓԲԸ</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9739C9"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w:t>
      </w:r>
      <w:r w:rsidR="00FC3C43" w:rsidRPr="00CA6E78">
        <w:rPr>
          <w:rFonts w:asciiTheme="minorHAnsi" w:hAnsiTheme="minorHAnsi" w:cstheme="minorHAnsi"/>
          <w:lang w:val="ru-RU"/>
        </w:rPr>
        <w:t>од</w:t>
      </w:r>
      <w:r>
        <w:rPr>
          <w:rFonts w:asciiTheme="minorHAnsi" w:hAnsiTheme="minorHAnsi" w:cstheme="minorHAnsi"/>
          <w:lang w:val="hy-AM"/>
        </w:rPr>
        <w:t xml:space="preserve"> </w:t>
      </w:r>
      <w:bookmarkStart w:id="0" w:name="_GoBack"/>
      <w:bookmarkEnd w:id="0"/>
      <w:r w:rsidR="00FC3C43" w:rsidRPr="00CA6E78">
        <w:rPr>
          <w:rFonts w:asciiTheme="minorHAnsi" w:hAnsiTheme="minorHAnsi" w:cstheme="minorHAnsi"/>
          <w:lang w:val="ru-RU"/>
        </w:rPr>
        <w:t>кодом</w:t>
      </w:r>
      <w:r>
        <w:rPr>
          <w:rFonts w:asciiTheme="minorHAnsi" w:hAnsiTheme="minorHAnsi" w:cstheme="minorHAnsi"/>
          <w:lang w:val="hy-AM"/>
        </w:rPr>
        <w:t xml:space="preserve"> </w:t>
      </w:r>
      <w:r w:rsidR="00617D96" w:rsidRPr="00CA6E78">
        <w:rPr>
          <w:rFonts w:asciiTheme="minorHAnsi" w:hAnsiTheme="minorHAnsi" w:cstheme="minorHAnsi"/>
          <w:lang w:val="hy-AM"/>
        </w:rPr>
        <w:t>ՍԳԼ-ԷԱՃԱՊՁԲ-26/29</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2026.02.11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Սուրբ Գրիգոր Լուսավորիչ ՓԲԸ</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Սուրբ Գրիգոր Լուսավորիչ ՓԲԸ</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Перевод на русский:  «Приглашение к объявленному электронному аукциону на закупку лекарственных средств для нужд 2026 года ЗАО „Медицинский центр Святого Григория Просветителя</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10"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Перевод на русский:  «Приглашение к объявленному электронному аукциону на закупку лекарственных средств для нужд 2026 года ЗАО „Медицинский центр Святого Григория Просветителя</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Սուրբ Գրիգոր Լուսավորիչ ՓԲԸ</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1"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1"/>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ՍԳԼ-ԷԱՃԱՊՁԲ-26/29</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a.hambardzumyan@keystone.am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Перевод на русский:  «Приглашение к объявленному электронному аукциону на закупку лекарственных средств для нужд 2026 года ЗАО „Медицинский центр Святого Григория Просветителя</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4</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Альтеплаза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Еноксипарин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Иогексол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09:00</w:t>
      </w:r>
      <w:r w:rsidRPr="00CA6E78">
        <w:rPr>
          <w:rFonts w:asciiTheme="minorHAnsi" w:hAnsiTheme="minorHAnsi" w:cstheme="minorHAnsi"/>
          <w:lang w:val="ru-RU"/>
        </w:rPr>
        <w:t>" часов "</w:t>
      </w:r>
      <w:r w:rsidRPr="00CA6E78">
        <w:rPr>
          <w:rFonts w:asciiTheme="minorHAnsi" w:hAnsiTheme="minorHAnsi" w:cstheme="minorHAnsi"/>
        </w:rPr>
        <w:t>12</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377.51</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4.8812</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449.99</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2026.02.24. 09:00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w:t>
      </w:r>
      <w:r w:rsidR="00554F38" w:rsidRPr="00554F38">
        <w:rPr>
          <w:rFonts w:asciiTheme="minorHAnsi" w:hAnsiTheme="minorHAnsi" w:cstheme="minorHAnsi"/>
          <w:iCs/>
          <w:sz w:val="20"/>
          <w:szCs w:val="20"/>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3B647F">
        <w:rPr>
          <w:rFonts w:asciiTheme="minorHAnsi" w:hAnsiTheme="minorHAnsi" w:cstheme="minorHAnsi"/>
          <w:iCs/>
          <w:sz w:val="20"/>
          <w:szCs w:val="20"/>
          <w:lang w:val="ru-RU"/>
        </w:rPr>
        <w:t xml:space="preserve">.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Настоящая процедура на основании пункта 4 части 1 статьи 37 Закона объявляется несостоявшейся, если по </w:t>
      </w:r>
      <w:r w:rsidRPr="00CA6E78">
        <w:rPr>
          <w:rFonts w:asciiTheme="minorHAnsi" w:hAnsiTheme="minorHAnsi" w:cstheme="minorHAnsi"/>
          <w:sz w:val="20"/>
          <w:szCs w:val="20"/>
          <w:lang w:val="ru-RU"/>
        </w:rPr>
        <w:lastRenderedPageBreak/>
        <w:t>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w:t>
      </w:r>
      <w:r w:rsidRPr="00D13E22">
        <w:rPr>
          <w:rFonts w:asciiTheme="minorHAnsi" w:hAnsiTheme="minorHAnsi" w:cstheme="minorHAnsi"/>
          <w:sz w:val="20"/>
          <w:szCs w:val="20"/>
          <w:lang w:val="ru-RU"/>
        </w:rPr>
        <w:lastRenderedPageBreak/>
        <w:t>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ՍԳԼ-ԷԱՃԱՊՁԲ-26/29</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Սուրբ Գրիգոր Լուսավորիչ ՓԲԸ</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ՍԳԼ-ԷԱՃԱՊՁԲ-26/29</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739C9"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9739C9"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739C9"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ՍԳԼ-ԷԱՃԱՊՁԲ-26/29</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ՍԳԼ-ԷԱՃԱՊՁԲ-26/29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Սուրբ Գրիգոր Լուսավորիչ ՓԲԸ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"ՍԳԼ-ԷԱՃԱՊՁԲ-26/29"*</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Սուրբ Գրիգոր Լուսավորիչ ՓԲԸ</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ՍԳԼ-ԷԱՃԱՊՁԲ-26/29</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"ՍԳԼ-ԷԱՃԱՊՁԲ-26/29"</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Սուրբ Գրիգոր Լուսավորիչ ՓԲԸ*(далее — Заказчик) процедуре закупок под кодом ՍԳԼ-ԷԱՃԱՊՁԲ-26/29*.</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ՍԳԼ-ԷԱՃԱՊՁԲ-26/29</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2"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"ՍԳԼ-ԷԱՃԱՊՁԲ-26/29"</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Սուրբ Գրիգոր Լուսավորիչ ՓԲԸ*(далее — Заказчик) процедуре закупок под кодом ՍԳԼ-ԷԱՃԱՊՁԲ-26/29*.</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3"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ՍԳԼ-ԷԱՃԱՊՁԲ-26/29</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ՍԳԼ-ԷԱՃԱՊՁԲ-26/29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Альтеплаза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Альтеплаза лиофилизат + растворитель 1 мг/мл 50 мл
Покупатель имеет право заказать меньшее количество, чем максимально допустимое общее количество в течение года, что не должно привести к ненадлежащему исполнению обязательств сторон договора.
** Все лекарственные средства должны быть зарегистрированы в Государственном реестре лекарственных средств Республики Армения. Срок годности лекарственного средства на момент поставки покупателю должен быть следующим: а. Лекарственные средства со сроком годности более 2,5 лет должны иметь остаточный срок годности не менее 24 месяцев на момент поставки; б. Лекарственные средства со сроком годности до 2,5 лет должны иметь общий срок годности не менее 12 месяцев на момент поставки. При поставке каждой партии обязательным условием является соблюдение требований Постановления Правительства Республики Армения № 502-Н, действующего на момент поставки каждой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Еноксипарин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Эноксапарин (эноксапарин натриевая соль), раствор для инъекций эноксапарина (эноксапарин натрия) 60 мг/0,6 мл, предварительно заполненный шприц 0,6 мл.
Покупатель имеет право отгрузить меньшее количество, чем максимально допустимое общее количество в течение года, что не может привести к ненадлежащему исполнению обязательств сторон договора.
** Все лекарственные средства должны быть зарегистрированы в Государственном реестре лекарственных средств Республики Армения. Срок годности лекарственного средства на момент поставки покупателю должен быть следующим: а. Лекарственные средства со сроком годности более 2,5 лет должны иметь остаточный срок годности не менее 24 месяцев на момент поставки; б. Лекарственные средства со сроком годности до 2,5 лет должны иметь общий срок годности не менее 12 месяцев на момент поставки. При поставке каждой партии обязательным условием является соблюдение требований Постановления Правительства Республики Армения № 502-Н, действующего на момент поставки каждой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фамотидина лиофилизированный, раствор для инъекций 20 мг, флаконы + 5 мл растворителя в ампуле. Покупатель имеет право разместить в течение года меньшее количество, чем максимально допустимое, что не может привести к ненадлежащему исполнению обязательств сторон договора.
** Все лекарственные средства должны быть зарегистрированы в Государственном реестре лекарственных средств Республики Армения. Срок годности лекарственного средства на момент поставки покупателю должен быть следующим: а. Лекарственные средства со сроком годности более 2,5 лет должны иметь остаточный срок годности не менее 24 месяцев на момент поставки; б. Лекарственные средства со сроком годности до 2,5 лет должны иметь общий срок годности не менее 12 месяцев на момент поставки. При поставке каждой партии обязательным условием является соблюдение требований Постановления Правительства Республики Армения № 502-Н, действующего на момент поставки каждой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Иогексол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иогексола для инъекций, 755 мг/мл (350 мг йода/мл), пластиковая бутылка 200 мл;
Покупатель имеет право отгрузить меньшее количество, чем максимально допустимое общее количество в течение года, что не может привести к ненадлежащему исполнению обязательств сторон договора.
** Все лекарственные средства должны быть зарегистрированы в Государственном реестре лекарственных средств Республики Армения. Срок годности лекарственного средства на момент поставки покупателю должен быть следующим: а. Лекарственные средства со сроком годности более 2,5 лет должны иметь остаточный срок годности не менее 24 месяцев на момент поставки; б. Лекарственные средства со сроком годности до 2,5 лет должны иметь общий срок годности не менее 12 месяцев на момент поставки. При поставке каждой партии обязательным условием является соблюдение требований Постановления Правительства Республики Армения № 502-Н, действующего на момент поставки каждой партии.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ՍԳԼ-ԷԱՃԱՊՁԲ-26/29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после заключения дополнительного соглашения,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после заключения дополнительного соглашения,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после заключения дополнительного соглашения,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после заключения дополнительного соглашения, в течение 20 календарных дней с даты получения заказа Покупателя на 1-й этап и в течение 3 рабочих дней с даты получения заказа Покупателя на остальные этапы поставки. Срок поставки не может быть позднее 25 декабря соответствующего года.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ՍԳԼ-ԷԱՃԱՊՁԲ-26/29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9739C9"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ՍԳԼ-ԷԱՃԱՊՁԲ-26/29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9739C9"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ՍԳԼ-ԷԱՃԱՊՁԲ-26/29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20  </w:t>
      </w:r>
      <w:r w:rsidRPr="00151365">
        <w:rPr>
          <w:rFonts w:ascii="Calibri" w:eastAsia="Calibri" w:hAnsi="Calibri" w:cs="Calibri"/>
          <w:color w:val="000000"/>
          <w:sz w:val="22"/>
          <w:szCs w:val="22"/>
          <w:lang w:val="ru-RU"/>
        </w:rPr>
        <w:t xml:space="preserve">года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20  </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7B81" w:rsidRDefault="00197B81">
      <w:r>
        <w:separator/>
      </w:r>
    </w:p>
  </w:endnote>
  <w:endnote w:type="continuationSeparator" w:id="0">
    <w:p w:rsidR="00197B81" w:rsidRDefault="00197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7B81" w:rsidRDefault="00197B81">
      <w:r>
        <w:separator/>
      </w:r>
    </w:p>
  </w:footnote>
  <w:footnote w:type="continuationSeparator" w:id="0">
    <w:p w:rsidR="00197B81" w:rsidRDefault="00197B81">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661A92" w:rsidRPr="00661A92" w:rsidRDefault="00A71932" w:rsidP="00661A9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w:t>
      </w:r>
      <w:r w:rsidR="00661A92" w:rsidRPr="00661A92">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A71932" w:rsidRPr="00A71932" w:rsidRDefault="00661A92" w:rsidP="00661A92">
      <w:pPr>
        <w:pStyle w:val="FootnoteText"/>
        <w:jc w:val="both"/>
        <w:rPr>
          <w:rFonts w:ascii="Calibri" w:hAnsi="Calibri"/>
          <w:i/>
          <w:sz w:val="16"/>
          <w:szCs w:val="16"/>
          <w:lang w:val="ru-RU"/>
        </w:rPr>
      </w:pPr>
      <w:r w:rsidRPr="00661A92">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A71932" w:rsidRPr="00A71932">
        <w:rPr>
          <w:rFonts w:ascii="Calibri" w:hAnsi="Calibri"/>
          <w:i/>
          <w:sz w:val="16"/>
          <w:szCs w:val="16"/>
          <w:lang w:val="ru-RU"/>
        </w:rPr>
        <w:t xml:space="preserve">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97B81"/>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4F38"/>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1A92"/>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9C9"/>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744"/>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A011E-F4C9-455F-92D1-205DB1D02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8784</TotalTime>
  <Pages>58</Pages>
  <Words>17833</Words>
  <Characters>101652</Characters>
  <Application>Microsoft Office Word</Application>
  <DocSecurity>0</DocSecurity>
  <Lines>847</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119247</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1011</cp:revision>
  <cp:lastPrinted>2018-02-16T07:12:00Z</cp:lastPrinted>
  <dcterms:created xsi:type="dcterms:W3CDTF">2020-06-03T14:33:00Z</dcterms:created>
  <dcterms:modified xsi:type="dcterms:W3CDTF">2025-12-09T06:47:00Z</dcterms:modified>
</cp:coreProperties>
</file>