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P1.25 Լեդ էկրան, չափսերը՝ երկարություն 5,12մ, լայնությունը 2,88 մ, կետայնությունը՝ 1.25մմ , 640000 կետ/մ2, կողﬔրի հարաբերակցություն 16:9, կիրառություն ներքին, թարմացման հաճախականություննը 3840Hz  կամ ավել, իրանի (cabinet) տեսակը ալյումինե ոչ շարժական՝  640*480մմ, 48հատ,  ,ip վարկանիշը ip65 , էկրանի տեսակ SMD երեքը մեկում, մեդիանվագարկիչ – կոնտրոլլերի օպերացիոն համակարգ linux, android, 10x, կյանքի տևողություն (ժաﬔրով) 100000 ժամ, դիտման անկյուն (h/v) 160°/140°, HDMI ﬕացման հնարավորությամբ պայծառություն 600cd/㎡էլեկտրամատակարարում 220v~240v ac: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էկրան իր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