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2026.02.12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ՊՎԾ-ԷԱՃԾՁԲ-26/04</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Служба государственного надзора Республики Армения</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г. Ереван,  ул. Маштоца 47</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 бухгалтерских компьютерных программных пакетов</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Անի Ախոյան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ani.akhoyan@supervision.am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+374-10-31-31-82</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Служба государственного надзора Республики Армения</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ՊՎԾ-ԷԱՃԾՁԲ-26/04</w:t>
      </w:r>
      <w:r w:rsidRPr="005704A1">
        <w:rPr>
          <w:rFonts w:ascii="Calibri" w:hAnsi="Calibri" w:cs="Times Armenian"/>
          <w:lang w:val="ru-RU"/>
        </w:rPr>
        <w:br/>
      </w:r>
      <w:r w:rsidRPr="005704A1">
        <w:rPr>
          <w:rFonts w:ascii="Calibri" w:hAnsi="Calibri" w:cstheme="minorHAnsi"/>
          <w:lang w:val="af-ZA"/>
        </w:rPr>
        <w:t>2026.02.12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Служба государственного надзора Республики Армения</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Служба государственного надзора Республики Армения</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 бухгалтерских компьютерных программных пакетов</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 бухгалтерских компьютерных программных пакетов</w:t>
      </w:r>
      <w:r w:rsidR="005704A1" w:rsidRPr="005704A1">
        <w:rPr>
          <w:rFonts w:ascii="Calibri" w:hAnsi="Calibri"/>
          <w:b/>
          <w:lang w:val="ru-RU"/>
        </w:rPr>
        <w:t>ДЛЯНУЖД</w:t>
      </w:r>
      <w:r w:rsidR="00D80C43" w:rsidRPr="00D80C43">
        <w:rPr>
          <w:rFonts w:ascii="Calibri" w:hAnsi="Calibri"/>
          <w:b/>
          <w:lang w:val="hy-AM"/>
        </w:rPr>
        <w:t>Служба государственного надзора Республики Армения</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ՊՎԾ-ԷԱՃԾՁԲ-26/04</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ani.akhoyan@supervision.am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 бухгалтерских компьютерных программных пакетов</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программного обеспечения для бухгалтерского учета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377.51</w:t>
      </w:r>
      <w:r w:rsidRPr="005704A1">
        <w:rPr>
          <w:rFonts w:ascii="Calibri" w:hAnsi="Calibri"/>
          <w:szCs w:val="22"/>
        </w:rPr>
        <w:t xml:space="preserve"> драмом, российский рубль </w:t>
      </w:r>
      <w:r w:rsidRPr="005704A1">
        <w:rPr>
          <w:rFonts w:ascii="Calibri" w:hAnsi="Calibri"/>
          <w:lang w:val="hy-AM"/>
        </w:rPr>
        <w:t>4.88</w:t>
      </w:r>
      <w:r w:rsidRPr="005704A1">
        <w:rPr>
          <w:rFonts w:ascii="Calibri" w:hAnsi="Calibri"/>
          <w:szCs w:val="22"/>
        </w:rPr>
        <w:t xml:space="preserve">драмом, евро </w:t>
      </w:r>
      <w:r w:rsidRPr="005704A1">
        <w:rPr>
          <w:rFonts w:ascii="Calibri" w:hAnsi="Calibri"/>
          <w:lang w:val="hy-AM"/>
        </w:rPr>
        <w:t>449.99</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2026.02.24.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ՊՎԾ-ԷԱՃԾՁԲ-26/04</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Служба государственного надзора Республики Армения</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ՊՎԾ-ԷԱՃԾՁԲ-26/04</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ՊՎԾ-ԷԱՃԾՁԲ-26/04</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"ՊՎԾ-ԷԱՃԾՁԲ-26/04"</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Служба государственного надзора Республики Армения*(далее — Заказчик) процедуре закупок под кодом ՊՎԾ-ԷԱՃԾՁԲ-26/04*.</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государственного надзора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- 900011021954,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"ՊՎԾ-ԷԱՃԾՁԲ-26/04"</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Служба государственного надзора Республики Армения*(далее — Заказчик) процедуре закупок под кодом ՊՎԾ-ԷԱՃԾՁԲ-26/04*.</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государственного надзора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- 900011021954,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ՊՎԾ-ԷԱՃԾՁԲ-26/04</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эпидемия,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программного обеспечения для бухгалтерского учета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"1С-Линк. Бухгалтерия для бюджетных учреждений 8", "1С-Линк. Заработная плата и управление персоналом», «1С-Линк. Бухгалтерия для бюджетных учреждений 7,7" услуги по обслуживанию и поддержке сетевых программ (4 рабочих мест). 
Услуга включает в себя: 
1.1 Консультации по работе с программой (по телефону или на территории получателя услуг).
1.2 Обновление программы в соответствии с изменениями законодательства. 
1.3 Обновление конфигурации программы, если поставщик услуг выпустил новую конфигурацию программы. 
1.4 Уведомление об изменениях. 
1.5 Загрузка и экспорт необходимой информации в формате, предоставленном заказчиком. 
1.6 Техническое обслуживание на территории заказчика в период с 10:00 до 17:00 по следующим вопросам 
• Aрхивирование и восстановление баз данных, 
• Поддержка по техническим вопросам программы. 
• Работы по перераспределению программы 
• Методика работы с программой, 
2.	Посетить/ответить заказчику по повестке не позднее, чем в течение 2 рабочих дней после получения повестки. Устранить обнаруженные проблемы, не вызванные типичными ошибками конфигурации системы, не позднее, чем в течение 3-х рабочих дней с момента обнаружения проблемы, в зависимости от сложности проблемы. 
3.	Осуществлять услуги программы в соответствии с бухгалтерским законодательством государственного сектора, на армянском языке.
Сохранять всю информацию заказчика, которая стала известна поставщику услуг в процессе оказания услуг. 
Дополнительные условия՝
*Оплата будет производиться на основе фактически предоставленных услуг.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30.12.2026 г.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программного обеспечения для бухгалтерского учета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