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^qualification_period^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մահճակալի համա նախատեսված սպունգե ներքնակ։ Ներքնակի չափսերը՝ 200×90×15սմ (Ե×Լ×Բ): Ներքնակը բաղկացած է սպունգից և անջրաթափանց ներքնակի երեսից: Սպունգի խտությունը պետք է լինի ոչ պակաս 25-35կգ/մ³: Ներքնակի երեսի կտորը պետք է լինի անջրաթափանց շեղանկյուն գործվածքով, ունենա հիդրոֆոբ բազմաշերտ ծածկույթ: Կտորի խտությունը ոչ պակաս քան 120գր/1մ²: Կտորը պետք է լինի մուգ կապույտ գույնի: Ներքնակի երեսի 90սմ լայնության հատվածով պետք է ամրացված լինի 5 համարի ամուր կայծակ շղթա, որպեսզի հեշտությամբ անցկացվի սպունգի վրա: Չափսերի թույլատրելի շեղումը (± 1սմ): Կտորի օրնակը նախապես համապատասխանեցնել պատվիրատուի հետ: Գնման առարկան (ապրանքը) պետք է լինի նոր, չօգտագործված, անթերի տեխնիկական վիճակում և համապատասխանի տեխնիկական բնութագրի պայմաններին: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Ներքնակի երեսի չափսերը՝ 200×90×15սմ (Ե×Լ×Բ): Ներքնակի երեսի կտորը պետք է լինի անջրաթափանց շեղանկյուն գործվածքով, ունենա հիդրոֆոբ բազմաշերտ ծածկույթ: Կտորի խտությունը ոչ պակաս քան 120գր/1մ²: Կտորը պետք է լինի մուգ կապույտ գույնի: Ներքնակի երեսի 90սմ լայնության հատվածով պետք է ամրացված լինի 5 համարի ամուր կայծակ շղթա, որպեսզի հեշտությամբ անցկացվի սպունգի վրա: Չափսերի թույլատրելի շեղումը (± 1սմ): Կտորի օրնակը նախապես համապատասխանեցնել պատվիրատուի հետ: Գնման առարկան (ապրանքը) պետք է լինի նոր, չօգտագործված, անթերի տեխնիկական վիճակում և համապատասխանի տեխնիկական բնութագրի պայմաններին: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 (150սմx220սմ)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սավանները պետք է լինեն դիմացկուն, դիմակայեն բարձր ջերմաստիճաններին և կոպիտ քիմիական նյութերին, որոնք կապված են ավտոկլավով ստերիլիզացման հետ՝ միաժամանակ մնալով փափուկ և հարմարավետ բուժառուների համար: Սավանները պետք է լինեն հակաալերգիկ և բոլոր կողմերից մշակված, 5 թելով եզրակարված , երկտակ ծալված կարով։ Գործվածքը պետք է կարողանա դիմակայել բարձր ջերմաստիճանի (մինչև 134°C/273°F) կրկնվող ազդեցությանը և գոլորշու ստերիլիզացմանը՝ առանց զգալի կծկվելու, գույնի գունաթափման կամ ամրության կորստի: Կտորի խտությունը՝ ոչ պակաս քան 200գր./մ²: Կտորի նյութր պետք է լինի  65% բամբակ, 35% սինթետիկ:  Չափսը՝ 150սմx220սմ: Գույնը և կտորը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բայց ոչ ուշ քան 30 օրացուցային օր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