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ԳՄԳՀ-ԷԱՃԱՊՁԲ-26/6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дома в соответствии с потребностями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+374 2 34 23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ԳՄԳՀ-ԷԱՃԱՊՁԲ-26/6</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дома в соответствии с потребностями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дома в соответствии с потребностями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дома в соответствии с потребностями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ԳՄԳՀ-ԷԱՃԱՊՁԲ-26/6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 л) из тонколистовой горячеоцинкованной стали групп XIII, XII, OH с номинальной толщиной стали 0,35-0,55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не менее 10 литров, AST 124-2007, безопасность, маркировка и упаковка, утвержденное Постановлением Правительства Республики Армения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ёршик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удаления пыли из микрофибры. Щетка из ультрамягких волокон защищает поверхность от царапин. Подходит для удаления пыли с мебели, потолков и практически любых поверхностей. Общая длина щетки составляет 3-5 м, щетка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форма, длина 120 мм, ширина 70 мм, толщина 25 мм, с одной стороны обтянута искусственной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местного производства, сухой вес (350-500) грамм, длина (85-90) см, ширина подметальной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чистки стекла. Высококачественная микрофибра, размер: не менее 40*40 см. Салфетка должна хорошо впитывать влагу. Подходит для всех видов влажной чистки. Вес не менее 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мебели. Высококачественная микрофибра /микрофибра/ /высококачественная, мягкая щетина, размер 30 см * 30 см. Вес не менее 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двухслойные столовые салфетки: цвет: белый, изготовлены из экологически чистой целлюлозы, гипоаллергенны, упаковка: в картонных коробках, по 400 штук в каждой, +/- 2 штуки, размеры: не менее 160 мм x 200 мм, вес. Безопасность, маркировка и упаковка: в соответствии с Постановлением Правительства Республики Армения № 1546-Н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100-120 штук, изготовленные из мягкой бумаги. Безопасность, маркировка и упаковка соответствуют «Техническим регламентам по требованиям к бумажным и химическим волокнистым изделиям бытового и санитарно-гигиенического назначения», утвержденным Постановлением Правительства Республики Армения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салфетки: двухслойные, разных размеров (высота не менее 30 см), плотность 1 м² бумажной поверхности: 20 г, влажность: 7,0%, в коробках по 100 штук, изготовлены из мягкой бумаги. Безопасность, маркировка и упаковка соответствуют «Техническому регламенту по требованиям к бумаге и химическим веществам для бытового и санитарно-гигиенического применения», утвержденному Постановлением Правительства РА № 1546-Н от 19 октября 2006 г. Требования к изделиям из волокон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размеры: 50*70 см, основа: полиэстер и флис, слой: полипропилен термообработанный (скрученный), плотность ткани на 1 кв.м.: 512 узлов Хаара. Высота коврового слоя: 10 мм, экологичность: гипоаллергенный, огнестойкий.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для чистки и полировки мебели, 300 мл: предназначен для чистки деревянных, ламинированных, полированных, гранитных, стальных, кварцевых поверхностей. Должен удалять отпечатки пальцев и другие загрязнения. Полироль для деревянной мебели, в аэрозольной упаковке или в жидком виде, должен иметь цветочный аромат.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пластиковой таре объемом 1 л. Безопасность, маркировка и упаковка соответствуют техническим правилам для поверхностно-активных веществ, моющих средств и чистящих средств, содержащих поверхностно-активные вещества, утвержденным Постановлением Правительства Республики Армения № 1795-Н от 16.12.2004.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стекла в больших емкостях объемом 0,5 л. Безопасность, маркировка и упаковка соответствуют «Техническим регламентам по поверхностно-активным веществам и моющим средствам, содержащим поверхностно-активные вещества», утвержденным Постановлением Правительства Республики Армения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хлора 8-10%, отбеливающее средство для отбеливания хлопчатобумажных тканей, чистки и дезинфекции фарфора и подобных поверхностей, хранить при температуре не ниже 2°C и не выше 30°C; объем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и дезинфицирующий порошок, предназначенный для очистки кафельных поверхностей, газовых плит и наружных поверхностей котлов, весом 400-500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дезинфицирующее средство, 24-часовая защита, высокое качество, вес: 0,5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расфасованная в пластиковый контейнер объемом 1,5 л. Безопасность, маркировка и упаковка соответствуют Техническим правилам для поверхностно-активных веществ, моющих средств и чистящих средств, содержащих поверхностно-активные вещества, утвержденным Постановлением Правительства Республики Армения № 1795-Н от 16.12.2004.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в пластиковой емкости, вес: 1 литр. Чистящее средство предназначено для удаления ржавчины и отложений, обладает бактерицидными свойствами,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число (масса жирных кислот, пересчитанная на номинальную массу 100 г куска) - не менее 78 г, массовая доля содов (пересчитанная по Na2O) - не более 0,2, температура застывания (титр) жирных кислот, отделенных от мыла - 36-41 °C, массовая доля хлорида натрия - не более 0,4%, начальный объем пены - не менее 350 см³, безопасность - San Pin 1.2.681-97: Экономичное синее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рулонной упаковке диаметром от 90 до 120 мм (массой от 70 до 150 г), длиной не менее 65 м, изготовленная из писчей бумаги, газетной бумаги и других бумажных отходов, разрешенных для производства санитарно-гигиенических изделий. Безопасность, упаковка и маркировка соответствуют «Техническому регламенту о требованиях к изделиям из бумажных химических волокон для бытового и санитарно-гигиенического использования», утвержденному Постановлением Правительства Республики Армения № 1546-Н от 19 октября 2006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предназначенный для освежения запахов в закрытом помещении, с вакуумным контейнером и свежим цветочным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Мягкие резиновые бытовые перчатки для защиты рук от загрязнения при работе с моющими и чистящими средствами. С рельефной поверхностью. Основной материал: латекс. Толщина: не менее 1 мм, длина: не менее 25-30 см. Одна пара в упаковке. Размеры: M, L.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предназначенные для физического труда, пятипальцевые, тканевые,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бытовых отходов, черные или цветные. Минимальный объем 30 литров. Цилиндрическая упаковка,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мусорные мешки для бытовых отходов, черные или цветные. Минимальный объем 120 литров. Цилиндрическая упаковка,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кухонный размер: не менее 60х90 см. В каждой упаковке должно быть 100 штук - 10 коробок.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светло-желтый или цветной гранулированный порошок. Массовая доля порошка не более 5%, pH - 7,5-11,5, массовая доля солей фосфорной кислоты не более 22%, пенообразующая способность (для малопенящихся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пластиковое ведро и поломоечная машина с регулируемым металлическим стержнем, съемной круглой тканевой насадкой и самовращающимся ситечком. Объем ведра: не менее 7-10 литров. Ведро должно быть на колесах. Предназначено для деревянных полов, плитки и других поверхностей. Качество тканевой насадки: не менее 90% хлопок, сменная. В комплект также входит сменная насадка. Длина стержня, удерживающего насадку в открытом состоянии, составляет не менее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48 мм, толщина клеевого слоя: 0,018-0,030 мм или 0,030-0,060 мм, длина ленты: 100 м, ГОСТ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шириной 19 мм, толщина клеевого слоя: 0,018-0,030 мм или 0,030-0,060 мм, длина ленты: 36 м, ГОСТ 20477-86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греч. Лусаворич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