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масел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ՀԱԷԿ-ԷԱՃԱՊՁԲ-25/26</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масел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масел</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масел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Tурбинное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синтетическое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Tурбинное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TП-30, плотность при 20°C не более - 872кг/м³, вязкость, при 40°C – 41,4÷50мм²/с, температура вспышки не ниже - 230°C, температура застывания не више (-15°C), кислотное число КОН на 1г масло не более 0.034мг. 
ГОСТ 9972-74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синтетическое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ПТС 89.296.750. 
Класс вязкости – 460, фасовка в литровую тару, срок годности  5 года с даты изготов-ления (минимум 2 года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Tурбинное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компрессорное синтетическое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