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ՎԱԲՏ-ԷԱՃԱՊՁԲ-26/18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Премьер-минситра РА объявляет на поставку экономических товаров и санитарных материалов на код ՎԱԲՏ-ԷԱՃԱՊՁԲ-26/18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Адонц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lilit.adonts@gov.am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ՎԱԲՏ-ԷԱՃԱՊՁԲ-26/18</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Премьер-минситра РА объявляет на поставку экономических товаров и санитарных материалов на код ՎԱԲՏ-ԷԱՃԱՊՁԲ-26/18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Премьер-минситра РА объявляет на поставку экономических товаров и санитарных материалов на код ՎԱԲՏ-ԷԱՃԱՊՁԲ-26/18</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ՎԱԲՏ-ԷԱՃԱՊՁԲ-26/18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lilit.adonts@gov.am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Премьер-минситра РА объявляет на поставку экономических товаров и санитарных материалов на код ՎԱԲՏ-ԷԱՃԱՊՁԲ-26/18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очистки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(концентрат)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ՎԱԲՏ-ԷԱՃԱՊՁԲ-26/18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очистки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протирки стекла или лакированной поверхности без следов, микрофибра, размером не менее 40 х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прошедшая дополнительную стадию очистки, подвергалась жесткой очистке, очистке с угольным фильтром и фильтром более тонкой очистки,
 дезинфицировать УФ-лучами. Безопасность соответствует гигиеническим нормам 2-III-4, 9-01-2010, а маркировка – статье 8 Закона РА «О безопасности пищевых продуктов». Разливается в поликарбонатную тару по 19 л.
который должен быть подключен к горячей и холодной воде
возможность: В результате очистки вода должна сохранить свой природный минеральный состав. Перед фильтрацией воду необходимо отрегулировать по вкусу, запаху и цвету с помощью фильтра с активированным углем, а регенерацию угля следует проводить ежедневно методом обратной промывки. Срок годности: не менее 6 месяцев с даты поставки.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содержание основного вещества 93-96%. Технические требования согласно Eur Ph Monograph 1317, fc 2.1.0035.15. Срок годности: бессрочно. Заводская упаковка в 1-литровом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և чистящая жидкость, вязкая, с легким запахом хлора. Массовая доля нерастворимого остатка не менее 45%, массовая доля активного хлора не менее 2,5%. Расфасован в полимерную тару массой 1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очистки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