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 AMVH EAJAPDZB 26/4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города Вагаршапат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Эчмиадзин, ул. Св. М. Маштоца 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экономических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Шогик Погосян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fingnum@mail.ru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023153663-520,590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города Вагаршапат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 AMVH EAJAPDZB 26/4</w:t>
      </w:r>
      <w:r>
        <w:rPr>
          <w:rFonts w:ascii="Calibri" w:hAnsi="Calibri" w:cstheme="minorHAnsi"/>
          <w:i/>
        </w:rPr>
        <w:br/>
      </w:r>
      <w:r>
        <w:rPr>
          <w:rFonts w:ascii="Calibri" w:hAnsi="Calibri" w:cstheme="minorHAnsi"/>
          <w:szCs w:val="20"/>
          <w:lang w:val="af-ZA"/>
        </w:rPr>
        <w:t>2026.02.16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города Вагаршапат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города Вагаршапат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экономических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экономических товаров</w:t>
      </w:r>
      <w:r>
        <w:rPr>
          <w:rFonts w:ascii="Calibri" w:hAnsi="Calibri" w:cstheme="minorHAnsi"/>
          <w:b/>
          <w:lang w:val="ru-RU"/>
        </w:rPr>
        <w:t xml:space="preserve">ДЛЯ НУЖД  </w:t>
      </w:r>
      <w:r>
        <w:rPr>
          <w:rFonts w:ascii="Calibri" w:hAnsi="Calibri" w:cstheme="minorHAnsi"/>
          <w:b/>
          <w:sz w:val="24"/>
          <w:szCs w:val="24"/>
          <w:lang w:val="af-ZA"/>
        </w:rPr>
        <w:t>Мэрия города Вагаршапат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 AMVH EAJAPDZB 26/4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fingnum@mail.ru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экономических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մետաղյա ցանցով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գոգաթիակի հետ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մոպի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Աղաստաղի փոշեհավաք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Ռաքշա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լաք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2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 *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 * 1.5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4.8801</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города Вагаршапат</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AMVH EAJAPDZB 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города Вагаршапат*(далее — Заказчик) процедуре закупок под кодом HH AMVH EAJAPDZB 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- 04463138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AMVH EAJAPDZB 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города Вагаршапат*(далее — Заказчик) процедуре закупок под кодом HH AMVH EAJAPDZB 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- 04463138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 AMVH EAJAPDZB 26/4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մետաղյա ցանցով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темного цвета, цилиндрической формы, диаметром 24-26 см, высотой 38-40 см. Перед подписанием договора образец должен быть утвержден ответственным отделом.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деревянных полов, 145-150 см. Перед подписанием договора образец должен быть согласован с ответственным отделом. Продавец организует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Туалетный ёршик со стойкой, размер 40-51 см. Продавец организует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уборки полов в закрытых помещениях, натуральный цвет, сухой вес 350-500 грамм, длина 85-90 см, ширина подметающей части 35-40 см. Продавец осуществляет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գոգաթիակի հետ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сбора мусора – метла с палкой. Вместительная метла, 27 * 23 см, длина метлы 104 см. Перед подписанием договора образец должен быть согласован с ответственным отделом. Продавец осуществляет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короткий рукав с резиновой кромкой. Ширина кромки 18-20 см, York, Javalex, Zambak или аналогичный. Продавец организует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մոպի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Полный комплект для уборки пола, объем ведра: минимум 12 л, включая насадку и швабру. Длина швабры в открытом состоянии: 120–150 см, насадка с щетинками, длина щетинок: 10 см ± 3%, цвет щетинок: белый. Насадка: круглая, диаметр: 15–16 см.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швабры, несинтетическая, 100% микрофибра, нить, длина нити 300 мм ± 3%, часть крепления нити круглая, диаметр отверстия для соединения с хвостовой частью 20 мм. Цвет белый. После уборки не должно оставаться нитей. Продавец осуществляет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Աղաստաղի փոշեհավաք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для уборки потолка, длина ручки 1,5–2 м, размер щетки 15–20 см, для сбора пыли, грязи и ворса. Продавец организует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стержня для чистки стекла 1,5–2 м, регулируется по длине, в сложенном и разложенном состоянии. Головка с резиновым лезвием. Продавец осуществляет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Ռաքշա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предназначенный для очистки поверхностей. Удаляет жир, грязь, известковый налет и мыльный налет. Обладает отбеливающими свойствами. Не повреждает и не царапает поверхность. Объем не менее 500 г. Производитель: Barf, Help, Rakhsha или аналогичный. Продавец осуществляет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Гигиеническое средство для чистки ванной комнаты, объем 1 литр. Предотвращает образование известкового налета, дезинфицирует поверхности, нейтрализует неприятные запахи. Подходит для использования с ZOMA Room Pro, Domestos, Mr Muscle или аналогичными средствами. Продавец организует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в жестяных баллончиках объемом 300 мл, с ароматом гор или моря, с распылителем. Освежитель устраняет неприятные запахи, обеспечивает свежесть и нежный аромат. Glade, Brait, Chirton или аналогичные. Продавец организует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отбеливатель и дезинфицирующее средство в 1-литровых емкостях, содержание активного хлора 90, 120 или 150 кг/м³ или эквивалентное. Транспортировка и разгрузка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средство для мытья полов с освежающим ароматом в пластиковой емкости объемом 1 л. Обладает длительным дезодорирующим эффектом (до 48 часов). Подходит для всех типов полов, Sutter Professional, Emsal, Amway или аналогичные. Продавец организует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լաք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и полировки мебели в пластиковой таре объемом 250-500 мл. Особый состав средства позволяет скрыть повреждения, улучшить внешний вид древесины, помогает удалить отпечатки пальцев и другие следы, придает блеск и защищает мебель. Производитель: Emsal, Pronto, Bugi или аналогичные. Продавец осуществляет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мыло объемом не менее 400 мл с ароматом алоэ вера, изготовленное из антибактериальных ингредиентов, обеспечивающее уход за кожей, дезинфекцию и приятный аромат. Обеспечивает 99,9% чистоты и защиты рук. Palmolive, Safeguard, Protex или аналогичные.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Пастообразная масса с запахом использованного дезодоранта, цвет по шкале определения цвета моющих средств, водородное число (pH) 9–10,5, массовая доля поверхностно-активных веществ не менее 18%, массовая доля водонерастворимых веществ не более 3%, массовая доля влаги не более 50%, в калиброванных полимерных или стеклянных контейнерах массой 500 г. Перед заключением договора образец должен быть согласован с ответственным отделом.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предназначенная для чистки стекла и плоских поверхностей. Объём: не менее 500 мл. Наш сад, Katill, Grass, Frosch Spiritus, The Pink Stuff или аналогичный.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двухслойная или трехслойная. Цвет: белый. Silk Soft, Cleopatra, Bello, Focus или аналогичные.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Двухслойные или трехслойные салфетки в коробке (вскрытые), количество листов в коробке не менее 200 листов, размер листа 20,5 * 19 ± 4 см, Zoma FT, Selpak, Hengan, Pama, Ecca или аналогичные. Продавец осуществляет транспортировку и разгрузку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стола из микрофибры, каждая салфетка упакована в отдельный полиэтиленовый пакет. На упаковке указаны вес, наименование, состав и информация о производителе. Салфетка из микрофибры предназначена для стекла и зеркал. Очищает поверхность, не оставляя следов, пятен или ворса. Обладает антистатическими свойствами, размеры 40 * 40 ± 1 см. Продавец осуществляет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стекла из микрофибры, каждая салфетка упакована в отдельный полиэтиленовый пакет. На упаковке указаны вес, наименование, состав и информация о производителе. Салфетка из микрофибры предназначена для столов и мебели. Очищает поверхность, не оставляя следов, пятен или ворса. Обладает антистатическими свойствами, размеры 40 * 60 ± 1 см. Продавец осуществляет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из хлопка, 1 х 0,8 м, для мытья пола. Перед подписанием договора образец должен быть согласован с ответственным отделом.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мешки в рулоне из полиэтилена высокой плотности, непрозрачные, цвет по согласованию с заказчиком, плотность не менее 40 микрон, объем не менее 30 литров. Предназначены для любых видов отходов. 10 мешков в упаковке.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(размер L), толщина: 0,2 - 0,4 мм. Перед подписанием договора необходимо согласовать образец с ответственным отделом. Продавец организует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Одноместная пластиковая розетка UL-94V, 1-портовая розетка RJ11, электрическое сопротивление изолятора: R 1000 МОм, рабочая температура: от -30 °C до +80 °C, белого или молочного цвета. Безопасность: в соответствии с «Техническим регламентом требований к низковольтному электрооборудованию», утвержденным Постановлением Правительства РА № 150-Н от 3 февраля 2005 г. Транспортировка и разгрузка изделия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Двухсторонняя пластиковая розетка UL-94V, 1-портовая розетка RJ11, электрическое сопротивление изолятора: R 1000 МОм, рабочая температура: от -30 °C до +80 °C, белого или молочного цвета. Безопасность: в соответствии с «Техническим регламентом требований к низковольтному электрооборудованию», утвержденным Постановлением Правительства РА № 150-Н от 3 февраля 2005 г.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заземлением/, размер: 3 места, 3 метра, 110 А, 250 В, ГОСТ Р 51324.1-99 или эквивалентный. Безопасность: в соответствии с ГОСТ 12.2.007.0-75 и «Техническим регламентом о требованиях к низковольтному электрооборудованию», утвержденным Постановлением Правительства РА № 150-Н от 3 февраля 2005 г.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заземлением/, размер: 3 места, 5 метров, 110 А, 250 В, ГОСТ Р 51324.1-99 или эквивалентный. Безопасность: в соответствии с ГОСТ 12.2.007.0-75 и «Техническим регламентом о требованиях к низковольтному электрооборудованию», утвержденным Постановлением Правительства РА № 150-Н от 3 февраля 2005 г.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2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заземлением/, размер: 3 места, 2 метра, 110 А, 250 В, ГОСТ Р 51324.1-99 или эквивалентный. Безопасность: в соответствии с ГОСТ 12.2.007.0-75 и «Техническим регламентом о требованиях к низковольтному электрооборудованию», утвержденным Постановлением Правительства РА № 150-Н от 3 февраля 2005 г.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Лампочка (220-230 В), 50 Гц, белая, 15 Вт, прозрачная, грушевидной или грибовидной формы, цоколь типа E 27/27. Безопасность: в соответствии с ГОСТ 28712-90 и Техническим регламентом «Требования к низковольтному электрооборудованию», утвержденным Постановлением Правительства Республики Армения № 150-Н от 3 февраля 2005 г.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 *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Медь, 250 В, с соединительными контактами /2 * 2,5/. Безопасность: в соответствии с «Техническим регламентом требований к низковольтному электрооборудованию», утвержденным Постановлением Правительства Республики Армения № 285-Н от 19 марта 2015 года. Транспортировка и разгрузка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 *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Медь, 250 В, с соединительными контактами /2 * 1,5/. Безопасность: в соответствии с «Техническим регламентом требований к низковольтному электрооборудованию», утвержденным Постановлением Правительства Республики Армения № 285-Н от 19 марта 2015 года. Транспортировка и разгрузка продукции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30% июнь, 40%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մետաղյա ցանցով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գոգաթիակի հետ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մոպի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Աղաստաղի փոշեհավաք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Ռաքշա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լաք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2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 *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 *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