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դեղորայքի ձեռքբերման նպատակով ՀԱԱՀ-ԷԱՃԱՊՁԲ-26/3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դեղորայքի ձեռքբերման նպատակով ՀԱԱՀ-ԷԱՃԱՊՁԲ-26/3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դեղորայքի ձեռքբերման նպատակով ՀԱԱՀ-ԷԱՃԱՊՁԲ-26/3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դեղորայքի ձեռքբերման նպատակով ՀԱԱՀ-ԷԱՃԱՊՁԲ-26/3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տալկի /փոշու/, ոչ ստերիլ, երկկողմանի, մեկանգամյա օգտագործման ձեռնոցներ: Նախատեսված են և՛ աջ, և՛ ձախ ձեռքերի համար: Ունեն հարթ մակերես: Ձեռնոցները պարունակում են բնական ռետինե լատեքս  կամ վինիլ-նիտրիլ, որը մաշկը հեռու է պահում ալերգիկ ռեակցիաներից: Չափսը՝ ըստ պատվիրատուի պահանջի (S,M,L)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թաղանթից մեկանգամյա օգտագործման ոչ ստերիլ նիտրիլային  կապույտ ձեռնոցներ,առանց փոշու։ Հաստությունը առնվազն՝ 0.05 մմ. Չափսը՝ ըստ պատվիրատուի պահանջի։ Մեկ տուփում առնվազն 100 հատ /50 զույգ/: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փոշու: Սև կամ երկնագույն ձեռնոց տնտեսական, պատրաստված պոլիվինիլքլորիդից։ Մեկ տուփում՝ առնվազն 50 զույգ։ Չափսը՝ ըստ պատվիրատուի պահանջի: Պահպանման ժամկետը ստանալու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բժշկական եռաշերտ դիմակներ, մեկանգամյա օգտագործման համար:
Արդյունավետորեն պաշտպանում են մանրէներից և բակտերիաներից: Ունեն օդակլանիչ հատկություն, կլանում են բավարար օդ ազատ շնչելու համար: Դիմակի շերտերի դասավորվածությունը թույլ է տալիս այն հարմար ֆիքսել դեմքին, փափուկ ռետինե ամրակապերով: Չափսերը առնվազն՝ 17,5 × 9,3սմ։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ոչ վիրաբուժական պաշտպանիչ ռեսպիրատոր դիմակներ՝ (N95): N95 վարկանիշ ունեցող դիմակները զտում են օդային նուրբ մասնիկների առնվազն 95 տոկոսը: Դիմակի կամ դիմակի փաթեթավորման վրա առկա է N95 մակնիշումը: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բախիլներ պոլիէթիլենից, հաստությունը առնվազն 25 միկրոն: Վերևի հատվածում կարված առաձգական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խիստ ջրածուծ զանգված, ոչ ստերիլ: Փաթեթավորումը 50գ,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խիստ ջրածուծ զանգված նախատեսված բժշկական նպատակների համար:  Փաթեթավորումը՛ 100գ,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Փափուկ մանրեաթելերից պատրաստված գործվածք,նախատեսված վերքը ծածկելու, վնասված մասը սահմանափակելու համար: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փափուկ մանրէաթելերից պատրաստված գործվածք, 
չափսը՝ 0,9X5մ: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բժշկական սպիրտ: Արտաքին տեսքը՝ թափանցիկ հեղուկ յուրահատուկ հոտով: Քիմիական սինթեզների ընթացքում որպես լուծիչ օգտագործելու և սինթեզված նյութերի վերաբյուրեղացման համար: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Գծանշված սանդղակով 20 մլ: Լատեքս անվնաս կամ սիլիկոնացված փափուկ միջուկ՝ սահուն ու հեշտ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 լ՝ եռակոմպոնենտ, ասեղ 23G: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 եռակոմպոնենտ, ասեղ 23G: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 եռակոմպոնենտ,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Բետա-լակտամային հակաբիոտիկ, պենիցիլինների շարքի ներկայացուցիչ, առնվազն 12 գրամ ամպուլաներով: Սպիտակ կամ սպիտակավուն բյուրեղային փոշի։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2մգ: Դեղա¬մի¬ջոց¬ների մնացորդային պիտանե¬լիու¬թյան ժամկետները հանձման պահին պետք է համապատասխանեն ՀՀ կառավարության 02.05.2013թ. Թիվ 502-Նորոշման 7-րդ կետի պահանջներին։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(пеленка) 60սն X 90սմ չավի,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արտաքին կիրառման, 30մլ ապակե շշիկ: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