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Արտագնա խմբերի համար անհրաժեշտ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Արտագնա խմբերի համար անհրաժեշտ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Արտագնա խմբերի համար անհրաժեշտ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Արտագնա խմբերի համար անհրաժեշտ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ներթափանցող քսանյութ՝ Յուղ փչովի WD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N80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N120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հղկասկավառակ  Р 40 125х22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125х22х1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DEWILUX կամ Unica super 90 կամ  ZAR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խտությունը 20°C-ում 0,79 գ/սմ3, Բռնկման կետը 33°C-ից ոչ ցածր, Արոմատիկ ածխաջրածինների զանգվածային բաժինը ոչ  ավելի, քան 16%
Ծծմբի զանգվածային բաժինը ոչ ավելի, քան 0,025%, ԳՕՍՏ  3134-78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ներթափանցող քսանյութ՝ Յուղ փչովի WD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կոռոզիայի ենթարկված մակերեսները մաքրելու համար, 450մլ տարաներով, բաղադրությունը՝
ՈՒայթ-սպիրիտ ` 45–50%
- թորած պարաֆինայիններ՝  15–25%
- հիդրոմշակված նավթային իզոպարաֆիններ՝ 12–18%, 
- ածխածնի երկօքսիդի խառնուրդ՝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N80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խեժ/սասիմձ
Հատիկ  ալյումինի օքսիդ  կամ սիլիցիումի կարբիդ Հիմնանյութ-  գործվացք
Լայնություն 250մմ
Հատիկ P80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N120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խեժ/սասինձ
Հատիկ  ալյումինի օքսիդ  կամ սիլիցիումի կարբիդ
Հիմնանյութ -  գործվացք
Լայնություն - 250մմ
Հատիկ P120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հղկասկավառակ  Р 40 125х22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Ցիրկոնային օքսիդ Z
Արտաքին տրամագիծը 125 մմ
Անցքի տրամագիծը 22,23 մմ
Հատիկայնությունը  (P) 40
Կիրառում - Պողպատ,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125х22х1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օքսիդ Ա
Արտաքին տրամագիծը՝ 125 մմ
Անցքի տրամագիծը՝ 22 մմ
Հաստությունը  1 մմ 
Կիրառում  -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Ափի և ձեռքի երեսի մասը ռետինեպատ, մատներով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Ափի և ձեռքի երեսի մասը ռետինեպատ, մատներով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ներթափանցող քսանյութ՝ Յուղ փչովի WD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N80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N120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հղկասկավառակ  Р 40 125х22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125х22х1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