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ԲԿԳԿ-ԷԱՃԱՊՁԲ-26/4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по высшему образованию и науке</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ул. Братьев Орбели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ԲԿԳԿ-ԷԱՃԱՊՁԲ-26/4  для нужд Комитета по высшему образованию и науке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Аракелян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98389689 (ներքին՝05)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по высшему образованию и науке</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ԲԿԳԿ-ԷԱՃԱՊՁԲ-26/4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по высшему образованию и науке</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по высшему образованию и науке</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ԲԿԳԿ-ԷԱՃԱՊՁԲ-26/4  для нужд Комитета по высшему образованию и науке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ԲԿԳԿ-ԷԱՃԱՊՁԲ-26/4  для нужд Комитета по высшему образованию и науке</w:t>
      </w:r>
      <w:r w:rsidR="00812F10" w:rsidRPr="00E4651F">
        <w:rPr>
          <w:rFonts w:cstheme="minorHAnsi"/>
          <w:b/>
          <w:lang w:val="ru-RU"/>
        </w:rPr>
        <w:t xml:space="preserve">ДЛЯ НУЖД </w:t>
      </w:r>
      <w:r w:rsidR="0039665E" w:rsidRPr="0039665E">
        <w:rPr>
          <w:rFonts w:cstheme="minorHAnsi"/>
          <w:b/>
          <w:u w:val="single"/>
          <w:lang w:val="af-ZA"/>
        </w:rPr>
        <w:t>Комитет по высшему образованию и науке</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ԲԿԳԿ-ԷԱՃԱՊՁԲ-26/4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ԲԿԳԿ-ԷԱՃԱՊՁԲ-26/4  для нужд Комитета по высшему образованию и науке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Бинокулярная высококлассная система наблюдения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ԲԿԳԿ-ԷԱՃԱՊՁԲ-26/4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по высшему образованию и науке</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ԲԿԳԿ-ԷԱՃԱՊՁԲ-26/4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ԲԿԳԿ-ԷԱՃԱՊՁԲ-26/4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ԲԿԳԿ-ԷԱՃԱՊՁԲ-26/4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В размере 30% от ценового предложения выбранного участника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Бинокулярная высококлассная система 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Бинокулярная (обеспечивающая одновременное наблюдение двумя глазами), угловая модульная подзорная труба с заменяемыми окулярным и объективным модулями, соответствующим профессиональным штативом и необходимыми аксессуарами.
Корпуса модулей изготовлены из высококачественного металлического сплава.
Все линзы выполнены из высокоточного оптического стекла с многослойным просветляющим покрытием (мультипросветлением), устойчивым к царапинам и загрязнениям.
Количество объективов – 1.
Диаметр объектива – не менее 115 мм, обеспечивающий высокую светосилу в условиях низкой освещённости.
Оптическое увеличение объектива (Zoom) – фиксированное, не менее 35-кратного, обеспечивающее широкий обзор и детализированное изображение.
Поле зрения – не менее 32 метров на дистанции 1000 метров.
Угловое поле зрения – не менее 1,84°.
Коэффициент светопропускания – не менее 93%.
Минимальное расстояние фокусировки – не более 5 метров.
Количество окуляров – 2.
Окулярный модуль – наклонный (угловой); минимальное расстояние до глаза – не менее 21 мм, что обеспечивает комфортное использование в очках.
Лобный упор – для удобства и устойчивости при длительном наблюдении.
Совместим с профессиональной жидкостной поворотной головкой штатива, с возможностью регулировки высоты.
Влагозащищённость и защита от запотевания – герметичная система, заполненная азотом, устойчивая к воздействию воды на глубине до 4 метров.
Увеличительный модуль – обеспечивающий дополнительное увеличение не менее чем в 1,7 раза.
Вес прибора – 3–4 кг.
Защитные чехлы – индивидуальные защитные футляры для окулярного и объективного модулей, защищающие оборудование от механических повреждений при эксплуатации.
Сумка для хранения и транспортировки трубы – профессиональная водонепроницаемая сумка объёмом не менее 30 литров, соответствующая габаритам устройства.
Профессиональный штатив:
Материал – высококачественный карбон.
Максимальная высота в разложенном состоянии – 175 см.
Длина в сложенном состоянии – 55–60 см.
Вес – 1,5–2 кг.
Максимальная нагрузка – до 21 кг.
Профессиональная штативная головка:
Максимальная нагрузка – до 8 кг.
С гидродинамическим шарниром.
Совместима с рекомендуемым штативом.
Регулируемая балансировочная планка – совместима с любыми монокулярами, обеспечивает полное равновесие и превосходную устойчивость.
Универсальный адаптер для смартфона – позволяет быстро подключить смартфон (iOS или Android) к трубе или зрительной трубе для видеосъёмки. Обеспечивает лёгкость в использовании и точную настройку относительно камеры телефона благодаря регулируемому зажимному механизму.
Дополнительные аксессуары:
Набор для чистки линз;
Защитные крышки.
Минимальная гарантия производителя 10 лет и гарантия поставщика 10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Паруйра Севака 7, Отделение зоологии и гидроэкологии НАН РА.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пункта 6 статьи 15 Закона Республики Армения «О закупках», и срок, указанный в графе, будет исчисляться с момента вступления в силу соглашения, заключаемого между сторонами в случае предусмотрения финансовых средств, при этом устанавливается, что поставка будет осуществлена в течение 3 месяцев, за исключением случаев, когда поставщик согласен осуществить поставку в более ранние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