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պարարտանյութի ձեռքբերման նպատակով ՀԱԱՀ-ԷԱՃԱՊՁԲ-26/7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պարարտանյութի ձեռքբերման նպատակով ՀԱԱՀ-ԷԱՃԱՊՁԲ-26/7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պարարտանյութի ձեռքբերման նպատակով ՀԱԱՀ-ԷԱՃԱՊՁԲ-26/7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պարարտանյութի ձեռքբերման նպատակով ՀԱԱՀ-ԷԱՃԱՊՁԲ-26/7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պարարտանյութ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Նիտրոամոֆոսկա՝ N20P20K20։ Այն  բարձր արդյունավետ հատիկավոր պարարտանյութ է, որը պարունակում է բոլոր անհրաժեշտ նյութերը (ազոտ, ֆոսֆոր և կալիում): Արտադրանքը հիգրոսկոպիկ չէ և լուծելի է ջրի մեջ: Ազոտի, ֆոսֆորի  և կալիումի պարունակությունը 20 % է: Նիտրոամոֆոսկայում բացակայում են տեխնածին ռադիոնուկլիդները։ Պիտանելիության ժամկետը՝  մատակարարման պահին առնվազն 6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Կոմպլեքս պարարտանյութ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