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«Էլեկտրաէներգետիկական Համակարգի Օպերատոր» ՓԲԸ-ի կարիքների համար բժշկական պարագաների և դեղորայքի ձեռքբերման նպատակով ՀԱԱՀ-ԷԱՃԱՊՁԲ-26/8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s.melkonyan@promotion.am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«Էլեկտրաէներգետիկական Համակարգի Օպերատոր» ՓԲԸ-ի կարիքների համար բժշկական պարագաների և դեղորայքի ձեռքբերման նպատակով ՀԱԱՀ-ԷԱՃԱՊՁԲ-26/8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«Էլեկտրաէներգետիկական Համակարգի Օպերատոր» ՓԲԸ-ի կարիքների համար բժշկական պարագաների և դեղորայքի ձեռքբերման նպատակով ՀԱԱՀ-ԷԱՃԱՊՁԲ-26/8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s.melkonyan@promotion.am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«Էլեկտրաէներգետիկական Համակարգի Օպերատոր» ՓԲԸ-ի կարիքների համար բժշկական պարագաների և դեղորայքի ձեռքբերման նպատակով ՀԱԱՀ-ԷԱՃԱՊՁԲ-26/8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ապարատ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խոնավածուծ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Վալերիանի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Ստրեպտոցիդի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Տեմպալգին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Ցերուկալ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4.8801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ՀԱԱՀ-ԷԱՃԱՊՁԲ-26/8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ՀԱԱՀ-ԷԱՃԱՊՁԲ-26/8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ապարատ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մեխանիկական, մանժետը 22-32սմ մետաղյա օղակով, սարքավորման  առավելագույն թույլատրելի սխալը +/-3 մմ սնդիկի սյուն, չափիչ սանդղակը ալյումինե, լավ կարդացվող՛ մինչև 300 մմ սնդիկի սյուն: Ֆոնենդոսկոպը առանձին, ֆանենդոսկապը տոնոմետրի մանժետի մեջ մտած չլինի: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ձեռնոցներ, ոչ ստերիլ, մեկանգամյա օգտա¬գործ¬ման, փոշիով: Պատրաստված են բարձորակ լատեքսից, հյուս¬վածքային մակերեսով, թղթյա տուփով, 1 տուփի մեջ 100 հատ: Չափսը՝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խոնավածուծ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ժապավենի մի հատված է, 1,9 × 7,2 սմ, որի միջին մասում ամրացված է ներծծող ստերիլ բարձիկ։ Նախատեսված է փոքր վերքերի վրա տեղադրելու համար։ Փաթեթավորումը տուփով, տուփի մեջ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Վալերիանի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չոր մզվածք։ Վալերիանան պարունակում է. Extractum Valerianae siccum 30 մգ: Որպես օժանդակ նյութեր օգտագործվել են Avicel pH 101, լակտոզա, կոլիդոն VA64, aerosil 200, թալք և մագնեզիումի ստեարատ: Դեղամիջոցների մնացորդային պիտանելիության ժամկետները հանձման պահին պետք է համապատասխանեն ՀՀ կառավարության 02.05. 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200մգ/մլ, 30մլ ապակե սրվակ: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դեղահատեր: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նատրիումի, 500մգ անալգին 1 թերթիկի վրա առնվազն  10 հաբ: Դեղամիջոցների մնացորդային պիտանելիության ժամկետները հանձման պահին պետք է համապատասխանեն ՀՀ կառավարության 02.05. 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մեբհիդրոլին նապադիզիատ/ 50մգ, /դիազոլին/։ Դեղի ակտիվ բաղադրիչը մեբրիտրոլինա նիզիալաթն է: 
Դեղամիջոցների մնացորդային պիտանելիության ժամկետները հանձման պահին պետք է համապատասխանեն ՀՀ կառավարության 02.05. 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40մգ/ նոշպա։ Դեղամիջոցների մնացորդային պիտանելիության ժամկետները հանձ-ման պահին պետք է համապատասխանեն ՀՀ կառավարության 02.05. 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մենթիլ իզովալերատում /levomenthol solution in menthy isovalerate /60մգ/ վալիդոլ/։ Դեղամիջոցների մնացորդային պիտանելիության ժամկետները հանձ¬ման պահին պետք է համապատասխանեն ՀՀ կառավարության 02.05. 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դ/հ։ Դեղամիջոցների մնացորդային պիտանելիության ժամկետները հանձման պահին պետք է համապատասխանեն ՀՀ կառավարության 02.05. 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դ/հ։ Դեղամիջոցների մնացորդային պիտանելիության ժամկետները հանձման պահին պետք է համապատասխանեն ՀՀ կառավարության 02.05. 2013թ. Թիվ 502-Ն որոշման 7-րդ կետի պահանջներին։
Կապտոպրիլ հաբ 50մգ։ Դեղամիջոցների մնացորդային պիտանելիության ժամկետները հանձման պահին պետք է համապատասխանեն ՀՀ կառավարության 02.05. 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(լոպերամիդի հիդրոքլորիդ) 2մգ;  դեղահատեր: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Ստրեպտոցիդի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Ստրեպտոցիդի փոշի, 0,3գ N10։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Տեմպալգին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500մգ մետամիզոլ, 20մգ տեմպիդոն/ տեմ¬պալգին/։ Ունի արտահայտված և երկարատև ցավազրկող և ջերմիջեցնող հատկություն չափավոր հակաբորբոքային ազդեցությամբ: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Ամիակի լուծույթ 10%, 30մգ։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Ցերուկալ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Ցերուկալ դեղահատեր 10մգ N50: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դեղահատեր,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սպիրտային լուծույթ,  արտաքին կիրառման, 30մլ ապակե շշիկ: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ապարատ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խոնավածուծ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Վալերիանի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Ստրեպտոցիդի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Տեմպալգին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Ցերուկալ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