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ՏՄՆՀՀ-ԷԱՃԱՊՁԲ26/04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представительных товаров для нужд муниципалитета Ноемберяна.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ՏՄՆՀՀ-ԷԱՃԱՊՁԲ26/04</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представительных товаров для нужд муниципалитета Ноемберяна.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представительных товаров для нужд муниципалитета Ноемберяна.</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представительных товаров для нужд муниципалитета Ноемберяна.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88148.25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ՏՄՆՀՀ-ԷԱՃԱՊՁԲ26/04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шоколадных конфет /бонбонерка/: фруктовые, молочные, шоколадные, фруктовое желе, ромовые
с орехами и измельченными орехами. Всего 55 коробочек, вес 1 коробочки: 190 г /18 конфет в одной коробочке/. Набор типа Grand Candy "Parvana", Sorini или аналогичный бренд.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шоколадных конфет /бонбонерка/: фруктовые, молочные, шоколадные, фруктовое желе, ром с косточками и измельченными орехами. Всего 45 коробочек, вес 1 коробочки: 270 г / 24 конфеты в ней/. Набор типа Grand Candy "Holiday", Sorini или аналогичный бренд.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шоколадных конфет /бонбонерка/: фруктовые, молочные, шоколадные, фруктовое желе, ромовые
с орехами и косточками. Всего 35 коробочек, вес 1 коробочки: 350 г /30 конфет в одной коробочке/. Набор типа Grand Candy "Anahit", Sorini или аналогичный бренд.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Двухслойный набор шоколадных конфет /бонбонерка/ с фруктовой, молочной, шоколадной, фруктовой желе, ромовой начинкой и измельченными орехами. Всего 20 коробочек, вес 1 коробочки: 410 г /36 конфет внутри/. Набор типа Grand Candy "Garni", Sorini или аналогичный бренд.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Красное полусладкое гранатовое вино, 11,5-12,5%, изготовлено из высококачественного винограда, специально отобранного на лучших виноградниках Армении, из высококачественных традиционных сортов. 1 бутылка 0,75 мл, всего 155 бутылок. Armenia Wine, Ijevan или аналогичная марка.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Тавушская область,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контракта до 05.03.2026.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Тавушская область,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контракта до 05.03.2026.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Тавушская область,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контракта до 05.03.2026.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Тавушская область,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контракта до 05.03.2026.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Тавушская область, город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контракта до 05.03.2026.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