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և 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և 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և 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և 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Սեղմակոճակներով, հիշողություններով ընդհանուր կիրառման բազմաֆունկցիոնալ և լրացուցիչ ֆունկցիոնալ հնարավորություններով, մուտքային զանգի համարը որոշող հեռախոսի ապարատ: Ապրանքը պետք է ունենա 1 տարվա երաշխիք: Ապրանքային նշանի, ֆիրմային անվանման և մակնիշի վերաբերյալ տեղեկատվության տրամադրումը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 առնվազն Intel Core i5 , բազային հաճախականությունը՝ առնվազն 2.6 GHz, մաքսիմալ հաճախականությունը առնվազն մինչև 4.4 Ghz,. Trusted Platform Module (TPM) version 2.0 հետ։ Օպերատիվ հիշողությունը՝ 16gb DDR4 3200MHz with aluminium radiator, SSD 1tb M.2 2280 read up to 3300MB/S, write 3000MB/S։ Սնուցման բլոկը` ATX 650W 80 plus Active PFC, Mid Tower Case։ Օպերացիոն համակարգը՝ Windows 11 pro 64 bit լիցենզիոն (օրիգինալ լիցենզիոն բանալիները պետք է տրամադրվեն համակարգչի հետ): Ցանցային հաղորդակցություն`ոչ պակաս քան Գիգաբիթ (10/100/1000) առնվազն հետևյալ միացումներ՝  VGA, 1xHDMI, 1xEthernet (RJ-45), 1xUSB Type-C, 4xUSB 3.0, serial port /comport/ On -Board։  1x ականջակալ/խոսափողի (3.5մմ), Wifi 6 ստանդարտներ՝ 802.11 a/b/g/n/ac, Bluetooth ։ Աքսեսուարներ` ոչ պակաս քան Անգլերեն, ռուսերեն ստեղնաշար, մկնիկ։ Երաշխիքային սպասարկման կենտրոնի առկայություն Հայաստանում։ Սարքավորումը պետք է լինի նոր, չօգտագործված, գործարանային փաթեթավորմամբ: Ապրանքը պետք է ունենա 1 տարվա երաշխիք: Ապրանքային նշանի, ֆիրմային անվանման և մակնիշի վերաբերյալ տեղեկատվության տրամադրումը պարտադիր է: Առանձին բնութագրեր ունեցող գնման առարկաները խմբավորվել են մեկ չափաբաժնում, քանի որ հաշվի է առնվել այն հանգամանքը, որ մեկ կամ մի քանի չափաբաժինների գնման չկայացման դեպքում կվտանգվի ամբողջ լրակազմի ձեռքբերումը։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դույմ LED/IPS   Displayport և HDMI-1 մուտքեր, Էկրանի ֆորմատը՝ 16:9, էկրանի կետայնությունը՝ 2560x1440, էկրանի տեսակը՝ հարթ, էկրանի ծածկույթը՝ Anti-Glare /անփայլ/, Հաճախականությունը 60-100hz., ներկառուցված բարձրախոսներ, էկրանի թեքության կարգավորմամբ, դիզայնը՝ եռակողմ առանց շրջանակի:
Ապրանքը պետք է ունենա 1 տարվա երաշխիք:
Ապրանքային նշանի, ֆիրմային անվանման և մակնիշի վերաբերյալ տեղեկատվության տրամադրումը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/սկաներ/ պատճենահանիչ,թղթի ձևաչափը` A4, սեւ եւ սպիտակ լազերային տպագրություն, առնվազն 23 էջ/րոպե, 1200x1200 դի փի այ, թողունակություն` առնվազն 100 թերթ, հիշողությունը՝ 256 ՄԲ: Ապրանքը պետք է ունենա 1 տարվա երաշխիք: Ապրանքային նշանի, ֆիրմային անվանման և մակնիշի վերաբերյալ տեղեկատվության տրամադրումը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ցանց, կարկաս՝ մետաղ, արմունկները՝ կարգավորվող, մեխանիզմ՝ մուլտի բլոկ (մեջքը ֆիքսվում է 5 աշխատանքային դիրքով ), բարձրության կարգավորիչ՝ գազլիֆտ, խաչուկ՝ միաձուլված հինգ թևանի մետաղական, անիվ՝ պոլիուրիտանային, առավելագույն թույլատրելի ծանրությունը՝  200 կգ,: Ապրանքը պետք է ունենա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պտտվող, բարձրությունը՝ 1100մմ -1210մմ, լայնությունը՝ 580մմ-600 մմ, նստատեղի բարձրությունը 470մմ-600մմ , իսկ լայնությունը 420մմ-440մմ, խորությունը 470մմ-480մմ, պտտվող խաչի տրամագիծը ՝ 590մմ-600մմ, նվազագույն ծանրաբեռնվածությունը՝ 120կգ, պաստառը` կաշվե /փոխարինող/: Ապրանքը պետք է ունենա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Թուղթ մանրացնող սարք, 
Դասը՝ Ֆրագմենտային, Ծավալը՝ առնվազն 8 թուղթ, Մանրացման չափսերը՝ ոչ պակաս 5x18 մմ, Արագությունը՝  առնվազն 2մետր/րոպե, Աշխատանքի տևողությունը՝ առնվազն 4 րոպե, Առավելագույն աղմուկը (dB)՝ 70, Ներմուցման հատվածի լայնությունը՝  առնվազն 220 մմ, Չափերը՝ մոտ 310 x 345 x 155 մմ: Առանձնահատկությունները՝ Բանկային քարտի մանրացում, Ամրակների մանրացում, Կարիչի կապերի մանրացում: 
Ապրանքը պետք է ունենա 1 տարվա երաշխիք:
Ապրանքային նշանի, ֆիրմային անվանման և մակնիշի վերաբերյալ տեղեկատվության տրամադրումը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պահանջները
Տեսաձայնագրիչ` մուտքերի քանակը առնվազն 32 հատ: Դեկոդավորման ֆորմատները Ultra 265, H.265, H.264, ձայնի սեղմման Ֆորմատները G.711A, G.7110: Արձանագրությունները TCP/IP; P2P; NTP; DHCP; PPPoE; HTTP; HTTPS; DNS; DDNS; SNMP; SMTP, RTSP; IPv6; IPv4, RCA ձայնային Ելքը 1 հատ: Տեսաձայնագրման տեսակը` գրանցման 12/8/60 համաժամանակյա վերարտադրման ալիքներ: Կոշտ սկավառակներ` SATA 2 SATA ինտերֆեյս, տարողություն մինչև 10TB յուրաքանչյուր կոշտ սկավառակի համար (առավելագույն տարողությունը կախված է ԾՐԱԳՐԱՅԻՆ շրջակա միջավայրի ջերմաստիճանից):
/5ՄՊ/4ՄՊ/3ՄՊ/1080P/960P/720P/D1/2CIF/CIF,
ՀԱՄԱՏԵՂԵԼԻՈՒԹՅՈՒՆ- Համակարգիչ` Ezstation, Eztools, Բջջ. հեռախոս`
UNV-Link-user, Ezview-UNV, UniEase:
Կոշտ սկավառակ առնվազն 8 TB (2 հատ 4TB) պահեստավորման կարողությամբ SATA III 6 Gb/s ինտերֆեյս 256 MB cache կեշ հիշողություն 5640 RPM, 3.5 դյույմ ներքին HDD:
Ապրանքը պետք է լինի նոր, չօգտագործված, գործարանային փաթեթավորմամբ և համապատասխան միջազգային ստանդարտներին: Գումարի մեջ ներառված է տեղադրումը և 1 տարվա սպասարկումը: Ապրանքային նշանի, ֆիրմային անվանման և մակնիշի վերաբերյալ տեղեկատվության տրամադրումը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