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ՔԿԾ-ԷԱՃԱՊՁԲ-26/23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Уголовно-исполнительное  служба министерсва юстиции РА обьявляет запрос по снабжению предметов для детей до 3 лет Одежда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ՔԿԾ-ԷԱՃԱՊՁԲ-26/23</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Уголовно-исполнительное  служба министерсва юстиции РА обьявляет запрос по снабжению предметов для детей до 3 лет Одежда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Уголовно-исполнительное  служба министерсва юстиции РА обьявляет запрос по снабжению предметов для детей до 3 лет Одежда</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ՔԿԾ-ԷԱՃԱՊՁԲ-26/23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Уголовно-исполнительное  служба министерсва юстиции РА обьявляет запрос по снабжению предметов для детей до 3 лет Одежда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соски-пустышки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горшок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ванночка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ՔԿԾ-ԷԱՃԱՊՁԲ-26/23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соски-пустышки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ортодонтическая соска-пустышка для новорожденных от 0 до 36 месяцев. Соска симметрично сплющена и имеет каплевидную форму, что обеспечивает правильное развитие нёба, десен и зубов ребенка.Соски не имеют вкуса и запаха, что более приемлемо для детей. Она прочная и не деформируется. Можно мыть и стерилизовать.Не содержит бисфенол А. Цвет и размер согласовываются с покупателем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горшок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горшок имеет удобную спинку и закругленное сиденье, защищает от брызг, изготовлен из безопасного полипропилена, легкий, легко моется, соответствует всем стандартам безопасности для детей, предназначен для детей до 3 лет. Цвет необходимо согласовать с Покупателем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ванночка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ванночка из экологически чистого пластика. В комплект входят: детская ванночка (объемом не менее 25 литров), ведерко с ручкой (10-15 литров), умывальник, пластиковый стаканчик (объемом не менее 1,5 литра) и металлические ножки для установки ванночки на него.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соски-пустышки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горшок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ванночка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