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Մանվելյան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stepanavan.gnumner2023@mail.ru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stepanavan.gnumner2023@mail.ru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ՀԿՀԻ ԿԱՐԻՔՆԵՐԻ ՀԱՄԱՐ ԴԻԶԵԼԱՅԻՆ ՎԱՌԵԼԻՔ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15ºC ջերմաստիճանում 820-ից մինչև 845 կգ/մ³, պոլիցիկլիկ արոմատիկ ածխաջրախինների զանգվածային մասը 11%-ից ոչ ավելի,ծծմբի պարունակությունը 10մգ/կգ-ից ոչ ավելի,բռնկման ջերմաստիճանը 55 ºC –ից ոչ ցածր, ածխածնի մնացորդը 10% նստվածքում 0.3%-ից ոչ ավելի,մածուցիկությունը 40 ºC-ում՝ 2.0-ից մինչև 4.5մմ²/վ, պղտորման ջերմաստիճանը՝ 5 ºC-ից ոչ բարձր, ֆրակցիոն կազմը` 95% թորման ջերմաստիճանը 360 ºC –ից ոչ բարձր ,250 ºC –ջերմաստիճանում ծավալային մասը 65%-ից ոչ բարձր , 350 ºC ջերմաստիճանում ծավալային մասը 85%ից ոչ ցածր: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Նշված քանակի դիզելային վառելիքի  կտրոնները պատվիրատուին տրամադրել պայմանագիրը կնքելուց հետո եռօրյա ժամկետում:
      Մատակարարը պետք է ներկայացնի նաև առաջարկվող ապրանքի ապրանքային նշանը, ֆիրմային անվանումը, մակնիշը և արտադրողի անվանումը: 
Ապրանքի ձեռքբերման ժամկետ է սահմանվում պայմանագրի կնքման օրվանից մինչև 31.07.2026թ. ընկած ժամանակահատվածը: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