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Ինգա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+37493783533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agni.martirosyan@mail.ru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agni.martirosyan@mail.ru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համար 1095 օրացուցային օրը, 2-րդ չափաբաժնի համար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Դասը՝  ինվերտոր, Հիմնական ռեժիմները՝ տաքացում/սառեցում, Հզորությունը՝ 24000 Ապահովող մակերես /մ2/՝ 61-80 Սառեցման հզորությունը /ԿՎՏ/՝ 6,5 Ջերմային հզորությունը /ԿՎՏ/՝ 6,5 Ներքին/արտաքին աղմուկը՝ 44/54 Գազի տեսակը՝ R32 Մին․ ջերմ․ ջեռուցման ռեժիմում՝ -15°C Էներգիայի սպառումը՝ 2/1,85 Միացման խողովակ (գազ-հեղուկ՝ 1/2-1/4:
Օդորակիչները տեղադրվելու են ՀՀ Շիրակի մարզի Ախուրյան համայնքի Ազատան բնակավայրի մանկապարտեզի շենքում /1-ին հարկում/, Ոսկեհասկ բնակավայրի մանկապարտեզի շենքում /1-ին հարկում/, Բայանդուր բնակավայրի մանկապարտեզի շենքում /2-րդ հարկում/։
Տեղադրումը, գործարկումը իրականցնում է հաղթող ճանաչված մասնակցը իր ուժերի և միջոցների հաշվին։ Ապրանքները պետք է լինեն չօգտագործված /նոր/, գործարանային փաթեթավորմամբ։ Օդորակիչների տեղափոխման, տեղադրման, մոնտաժման և դրանց հետ կապված բոլոր նյութերի, օժանդակ սարքերի, դետալների, խողովակների և մալուխների, ծախսերը կատարում է մատակարարը, ինչպես նաև անհրաժեշտության դեպքում ավտոաշտարակը։ Երաշխիքային ժամկետ՝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հիմքով տաքացուցիչ ջեռուցման կարգավորման մի քանի ռեժիմով։
Հզորությունը՝ 2500Վատ,
Սեկցիաների քանակը՝ 12-13,
Տաքացման մակերեսը՝ 25-30 քմ,
Անվտանգ տեղաշարժելու համար նախատեսված 4 անիվներով,
Միացման լարի երկարությունը ոչ պակաս 4մ։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