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Сушилка для рук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ԵՊՀ-ԷԱՃԱՊՁԲ-26/46</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Сушилка для рук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Сушилка для рук</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Сушилка для рук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сушилка для рук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8.15.Юридический факультет Университета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1000 -1010 Вт. Скорость воздушного потока: 90-200 м/с․ Время сушки: 10-12 секунд. Тип управления: сенсорный․ Тип монтажа: Настенный. Материал корпуса: Нержавеющая сталь или поликарбонат․ Степень защиты: IPX2 или IPX4. Уровень шума: 75 dB․Защита от перегрева.
Продукт должен быть неиспользованным: Транспортировку и установку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