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ԱԱԾ-ՌԲՎ-ԷԱՃԱՊՁԲ-26/1-ԲՆԱ2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ԱԱԾ-ՌԲՎ-ԷԱՃԱՊՁԲ-26/1-ԲՆԱ2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ԱԱԾ-ՌԲՎ-ԷԱՃԱՊՁԲ-26/1-ԲՆԱ2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Աքթիվատր ունիվերսալ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 + էվգենոլ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ԱԱԾ-ՌԲՎ-ԷԱՃԱՊՁԲ-26/1-ԲՆԱ2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ԱԱԾ-ՌԲՎ-ԷԱՃԱՊՁԲ-26/1-ԲՆԱ2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ԱԱԾ-ՌԲՎ-ԷԱՃԱՊՁԲ-26/1-ԲՆԱ2»*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ԱԱԾ-ՌԲՎ-ԷԱՃԱՊՁԲ-26/1-ԲՆԱ2*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ԱԱԾ-ՌԲՎ-ԷԱՃԱՊՁԲ-26/1-ԲՆԱ2»*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ԱԱԾ-ՌԲՎ-ԷԱՃԱՊՁԲ-26/1-ԲՆԱ2*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համաձայն տեխնիկական բնութագրով սահմանված ժամկետի: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Աքթիվատր ունիվերսալ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Աքթիվատոր ունիվերսալ 60մլ, նախատեսված է օգտագործելու ցանկացած տիպի Ց և Ա դասի չափսանյութերի ակտիվացման համար ,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 +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 + էվգենոլ Ատամնաբուժական ռենտգենաթափանց լիցքանյութ Էնդոմետազոն +էվգենոլ 15գ փոշի+15մլ հեղուկ էվգենոլ դեքսամետազոնի հիմքի վրա, փոշին պարունակում է 22.5 իմոլա յոդին, 2.2կիսակսիմետալին,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պլոմբանյութ  , որը կառուցված է 3 մոդուլանոց  նանոկոմպոզիցիաներից, շատ հեշտ է պոլիմերիզացվում և շատ ցածր լուսային հզորության պայմաններում,այն համարվում է աշխարհի ամենաքիչ նստվածք ունեցող պլոմբանյութերից մեկը`1.4 – 1.6%, այն իր մեջ պարունակում է EA, EA3, DA2, ինչպես նաև Օփթի բոնդ սոլո պլուս  5մլ, որն էլ իր մեջ պարունակում է 15% լցանյութ , որը տալիս է 0.4 միկրո բարիային ապակի,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Լուսակարծրացող պլոմբանյութ: Հիբրիդային պլոմբանյութ 78գր: Պարունակում է 16 ներարկիչ. դենտինային՝  5 գր A2, B1, C2, D2, էմալային՝ 5գր A1, A2, A3, A3,5 , B1, B3, C2, C3, D2, D3 և կտրիչային՝ 2,5 գր մեդիում, լայթ պլոմբանյութեր, օրթոֆոսֆորական թթու 3գր, ապլիկատորներ  50 հատ և բոնդ  5 մլ: Պլոմբանյութը պարունակում է 0.6 միկրոն մասնիկների չափով՝ 79 տոկոսային ծավալով լցիչ: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պլոմբանյութ   , որը կառուցված է 3 մոդուլանոց  նանոկոմպոզիցիաներից, շատ հեշտ է պոլիմերիզացվում և շատ ցածր լուսային հզորության պայմաններում,այն համարվում է աշխարհի ամենաքիչ նստվածք ունեցող պլոմբանյութերից մեկը,  40 գրամ պարունակությամբ ՝ EA1, EA2, EA3, EA3.5 EB2,EB3, EC2, ED2 , DA2, DA3,1.7գ հեղուկ կոմպոզիտ՝ 10 ծայրակալներով , Օփթի բոնդ սոլո պլյուս 5մլ և թթվամշակվող գել 3,0 ՝ 10 ծայրակալներով, հղման սկավառակների կոմպլեկտ 2 բռնիչներով ,50 ապլիկատորներ :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Օրթոֆոսֆորական թթու 37% 3մլ-ից ոչ պակաս, ներարկիչի տեսքով: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 
Դենտին պաստա : Ոչ պակաս, քան 50գ։ Ցինկ սուլֆատային ցեմենտ պոլիմերիզացված հիմքի վրա։ Ռուսական կամ համարժեք արտադրության ։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նյութ — Ատամի կակղանի մեռուկացման համար։ Առանց մկնդեղի։ Ոչ պակաս, քան 3գ։ 
Ռուսական կամ համարժեք արտադրության ։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Բշժկական գործիքների ախտահանման համար անհատական փաթեթներ, 90մմx260մմ չափերի, N200 կամ այլ քանակի փաթեթավորումով  տուփ: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նյութ ատամնախողովակների մշակման համար, կանալները լայնացնելու համար ոչ պակաս, քան 3մլ ։ Ռուսական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2,5x5 կտորե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2,5x5 թղթե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հետվիրահատական 6*7 սմ, հիպոալերգեն: Այն ոչ գործվացքային նյութից է ունի ներծծող բարձիկ/ բաղաղրությունը վիսկոզա, ներծծման հնարավորությունը ոչ պակաս 1100 գ/մ2/, ատրավմատիկ բարակ ցանց և անհատական փաթեթավորված է։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Ֆորմատ:250մլ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գույնի ապակյա սրվակներ կափարիչով Ֆորմատ:50մլ Պահպանման պայմանները «պահել չոր տեղում»,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թեսթ-սիստեմ բիոքիմիական անալիզի համար
Միզանյութի որոշման թեսթ- հավաքածու Մեթոդ: կոլորիմետրիկ (ծայրակետ) Ֆորմատ: 2x100 մլ R1 սուբստրատ- բուֆեր 100մլ, R2 ներկող ռեագենտ 100մլ, R3 էնզիմ կոնցետրատ 2.5մլ, R4 կալիբրատոր 2մլ /10մմոլ/լ/,  /1 թեսթը 1 մլ է/ Ստուգվող նմուշ: արյան շիճուկ/ պլազմա Հանձման պահին պիտանելիության ժամկետի առկայություն*(տես ծանոթությունը):  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ֆոտոմետրիկ/ տուրբեդիմետրիկ/ մեթոդ: Ֆորմատ: R1  5x20 մլ կամ 2x 50 մլ  բուֆեր +R2 1x20մլ / 1 թեսթը 1 մլ է/:, ալիքի երկարությունը 540-600 նմ. Ներառյալ կալիբրատոր 1x 1 մլ , որը ապահովում է C-ռեակտիվ սպիտակուցի, ռևմատոիդ ֆակտորի և հակաստրեպտոլիզին –O-ի կալիբրացիան: Նորմայի ցուցանիշը 0-200IU/mL:
Հանձման պահին պիտանելիության ժամկետի առկայություն*(տես ծանոթությունը):Ֆիրմայի  նշումով Պահպանման պայմանները 2-8oC: Մատակարարը պարտավոր է վերածրագրավորել վերլուծիչը ըստ պատվիրատուի ցանկության: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Ֆորմատ: հատ Հանձման պահին պիտանելիության ժամկետի առկայություն*(տես ծանոթությունը):Ֆիրմայի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պայուսակ դատարկ, անջրաթափանց կտորից, ուսագոտիով և բռնակներով: Պետք է ունենա 2 ներքին թափանցիկ գրպան, 1 արտաքին գրպան, 1 ներքին բաժանում:
Չափսերը՝ 31 x 22 x 11 սմ /+- 10%/:Գույնը՝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սմարթ պայուսակ դատարկ, անջրաթափանց կտորից, լույս արտացոլող 2 ժապավենով, կոշտ պատերով, կառավարվող մասնաբաժիններով /6 ներքին մասնաբաժին/,  ուսագոտիով և բռնակներով: Պետք է ունենա 4 արտաքին և 1 հանվող  թափանցիկ գրպան: 
Չափսերը`  55 x 35 x h 32 cm /+- 10%/ :  Գույնը՝ կապույտ: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Ճառագայթիչ ուլտրամանուշակագույն մանրէասպան` oգտագործման վայր՝ բժշկական և մանկական հաստատություններ (պոլիկլինիկա, ծննդատուն, առողջարան և այլն), ինչպես նաև անհրաժեշտության դեպքում արդյունաբերական, վարչական, հանրային, պահեստային տարածքներ (այսինքն՝ բոլոր բնակելի և ոչ բնակելի տարածքներ) մարդկանց ներկայությամբ։
Ճառագայթահարման և օդի ախտահարման աղբյուր՝ բակտերիոցիդ լամպ`
Արտադրողականության հոսք  (մ3 / ժամ) ` 70
Ճառագայթահարման հզորություն  (ՎԱ)` 190
Էլեկտրասնամ լարում և հաճախություն,  (Վ/ՀՑ) ` 220/50
Ընթացաշարժիչ (Վ)` S10(220)
Բակտերիոցիդ լամպի օգտագործման ժամկետ,  (ժամ)` 10800
Ճառագայթիչի շահագործման  ժամկետ, (տարի)` 5
Չափեր, (մմ)
-լայնություն 130
-բարձրություն 90
            -երկարություն 650
Քաշ, ոչ ավել, (կգ)` 2.4
Ճառագայթիչը բաղկացած է կմախքից, որում տեղադրված է բակտերիոցիդ լամպեր՝ ստեղծելով ճառագայթման մակերես։ Օդի ներթափանցումը իրականացվում է օդափոխիչի օգնությամբ՝ սարքի վրա համապատախան օդափոխման անցքերի առկայությամբ:
Ճառագայթիչը ապահովում է տարածքում գտնվող անձանց անվտանգությունը կարճալիք ուլտրամանուշակագույն ճառագայթահարումից։ Արտադրողը երաշխավորում է տվյալ սարքի տեխնիկական բնութագրերը ըստ անձնագրի այն պայմանով, երբ պահպանված են շահագործման, փոխադրման և պահպանման անհրաժեշտ պայմանները։
Սարքի շահագործման երաշխավորման ժամկետը հանդիսանում է 365 օրացուցային օր՝ սկսված օգտագործման օրվանից։
Երաշխիքային ժամկետի ընթացքում արտադրողը վերանորոգում կամ փոխարինում է սարքը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դեղատուփ պլաստմասե, մետաղական շրջանակներով, բռնակով ու փականներով: Չափսերը 34x22 x16սմ: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Պուլպէքստրակտորներ ռուսական կամ համարժեք արտադրության  N 100, միանվագ օգտագործման համար, նախատեսված է արմատների ներվի հեռացման համար: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դուրեր ատամների մշակման համար, տարբեր տեսակի /գնդաձև, հետադարձ կոնաձև, ուղիղ, կաթիլաձև,գլանաձև, կոնաձև, տորպեդաձև / ՝  ըստ պատվիրատուի պահանջի: Հանձման պահին պիտանելիության ժամկետի առկայություն*(տես ծանոթությունը):Ֆիրմային նշումով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Աքթիվատր ունիվերսալ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Էնդոմետազոն + էվգենոլ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 / Միզանյութի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 տուրբինի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