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D4BB" w14:textId="267702F6" w:rsidR="004114DD" w:rsidRPr="008D6A80" w:rsidRDefault="004114DD" w:rsidP="004114DD">
      <w:pPr>
        <w:jc w:val="center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8D6A80">
        <w:rPr>
          <w:rFonts w:ascii="GHEA Grapalat" w:hAnsi="GHEA Grapalat"/>
          <w:b/>
          <w:bCs/>
          <w:sz w:val="20"/>
          <w:szCs w:val="20"/>
        </w:rPr>
        <w:t>Ներկայացվող</w:t>
      </w:r>
      <w:proofErr w:type="spellEnd"/>
      <w:r w:rsidRPr="008D6A8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8D6A80">
        <w:rPr>
          <w:rFonts w:ascii="GHEA Grapalat" w:hAnsi="GHEA Grapalat"/>
          <w:b/>
          <w:bCs/>
          <w:sz w:val="20"/>
          <w:szCs w:val="20"/>
        </w:rPr>
        <w:t>պահանջներ</w:t>
      </w:r>
      <w:proofErr w:type="spellEnd"/>
    </w:p>
    <w:p w14:paraId="3DD4C42F" w14:textId="77777777" w:rsidR="004114DD" w:rsidRPr="008D6A80" w:rsidRDefault="004114DD" w:rsidP="004114DD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14:paraId="33103CAA" w14:textId="667DD9C8" w:rsidR="00445108" w:rsidRPr="008D6A80" w:rsidRDefault="00445108" w:rsidP="00445108">
      <w:pPr>
        <w:tabs>
          <w:tab w:val="left" w:pos="11145"/>
        </w:tabs>
        <w:ind w:firstLine="708"/>
        <w:jc w:val="both"/>
        <w:rPr>
          <w:rFonts w:ascii="GHEA Grapalat" w:hAnsi="GHEA Grapalat"/>
          <w:sz w:val="20"/>
          <w:szCs w:val="20"/>
          <w:lang w:val="af-ZA"/>
        </w:rPr>
      </w:pPr>
      <w:r w:rsidRPr="008D6A80">
        <w:rPr>
          <w:rFonts w:ascii="GHEA Grapalat" w:hAnsi="GHEA Grapalat" w:cs="Sylfaen"/>
          <w:b/>
          <w:sz w:val="20"/>
          <w:szCs w:val="20"/>
          <w:lang w:val="af-ZA"/>
        </w:rPr>
        <w:t>Ծանոթություն</w:t>
      </w:r>
    </w:p>
    <w:p w14:paraId="10F405E6" w14:textId="77777777" w:rsidR="00445108" w:rsidRPr="008D6A80" w:rsidRDefault="00445108" w:rsidP="00445108">
      <w:pPr>
        <w:ind w:firstLine="708"/>
        <w:jc w:val="both"/>
        <w:rPr>
          <w:rFonts w:ascii="GHEA Grapalat" w:hAnsi="GHEA Grapalat"/>
          <w:sz w:val="20"/>
          <w:szCs w:val="20"/>
          <w:lang w:val="af-ZA"/>
        </w:rPr>
      </w:pPr>
      <w:r w:rsidRPr="008D6A80">
        <w:rPr>
          <w:rFonts w:ascii="GHEA Grapalat" w:hAnsi="GHEA Grapalat"/>
          <w:sz w:val="20"/>
          <w:szCs w:val="20"/>
          <w:lang w:val="af-ZA"/>
        </w:rPr>
        <w:t xml:space="preserve">*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Հանձնելու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պահին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մնացորդային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պիտանելիության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ժամկետը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`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մինչև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 1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տարի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պիտանելության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ժամկետ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ունեցող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ապրանքների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առնվազն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` 75% , 1-2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տարի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պիտանելության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ժամկետ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ունեցող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ապրանքների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առնվազն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` 2/3,  2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տարուց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ավել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պիտանելության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ժամկետ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ունեցող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ապրանքների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առնվազն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` 15 </w:t>
      </w:r>
      <w:r w:rsidRPr="008D6A80">
        <w:rPr>
          <w:rFonts w:ascii="GHEA Grapalat" w:hAnsi="GHEA Grapalat" w:cs="Sylfaen"/>
          <w:sz w:val="20"/>
          <w:szCs w:val="20"/>
          <w:lang w:val="af-ZA"/>
        </w:rPr>
        <w:t>ամիս</w:t>
      </w:r>
      <w:r w:rsidRPr="008D6A80">
        <w:rPr>
          <w:rFonts w:ascii="GHEA Grapalat" w:hAnsi="GHEA Grapalat"/>
          <w:sz w:val="20"/>
          <w:szCs w:val="20"/>
          <w:lang w:val="af-ZA"/>
        </w:rPr>
        <w:t xml:space="preserve">: </w:t>
      </w:r>
    </w:p>
    <w:p w14:paraId="7C930E9C" w14:textId="77777777" w:rsidR="00445108" w:rsidRPr="008D6A80" w:rsidRDefault="00445108" w:rsidP="00445108">
      <w:pPr>
        <w:rPr>
          <w:rFonts w:ascii="GHEA Grapalat" w:hAnsi="GHEA Grapalat" w:cs="Arial"/>
          <w:b/>
          <w:color w:val="FF0000"/>
          <w:sz w:val="20"/>
          <w:szCs w:val="20"/>
          <w:lang w:val="af-ZA"/>
        </w:rPr>
      </w:pP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Ապրանքի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տեղափոխումը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ավտոտրանսպորտով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,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բեռնաթափումը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`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բանվորական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ուժով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կատարվում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է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մատակարարի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կողմից</w:t>
      </w:r>
      <w:r w:rsidRPr="008D6A80">
        <w:rPr>
          <w:rFonts w:ascii="GHEA Grapalat" w:hAnsi="GHEA Grapalat" w:cs="Times Armenian"/>
          <w:b/>
          <w:color w:val="FF0000"/>
          <w:sz w:val="20"/>
          <w:szCs w:val="20"/>
          <w:lang w:val="af-ZA"/>
        </w:rPr>
        <w:t>: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Ապրանքը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մատակարարվում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է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 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ք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.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Երևան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,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Ամիրյան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 xml:space="preserve"> 23 </w:t>
      </w:r>
      <w:r w:rsidRPr="008D6A80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հասցեով</w:t>
      </w:r>
      <w:r w:rsidRPr="008D6A80">
        <w:rPr>
          <w:rFonts w:ascii="GHEA Grapalat" w:hAnsi="GHEA Grapalat" w:cs="Arial"/>
          <w:b/>
          <w:color w:val="FF0000"/>
          <w:sz w:val="20"/>
          <w:szCs w:val="20"/>
          <w:lang w:val="af-ZA"/>
        </w:rPr>
        <w:t>:</w:t>
      </w:r>
    </w:p>
    <w:p w14:paraId="2F7CEC31" w14:textId="77777777" w:rsidR="00445108" w:rsidRPr="008D6A80" w:rsidRDefault="00445108" w:rsidP="007D5EBE">
      <w:pPr>
        <w:jc w:val="center"/>
        <w:rPr>
          <w:rFonts w:ascii="GHEA Grapalat" w:hAnsi="GHEA Grapalat" w:cs="Calibri"/>
          <w:b/>
          <w:sz w:val="20"/>
          <w:szCs w:val="20"/>
          <w:lang w:val="ru-RU"/>
        </w:rPr>
        <w:sectPr w:rsidR="00445108" w:rsidRPr="008D6A80" w:rsidSect="003A023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B4EA4D8" w14:textId="30A47082" w:rsidR="008E49B9" w:rsidRPr="008D6A80" w:rsidRDefault="007D5EBE" w:rsidP="007D5EBE">
      <w:pPr>
        <w:jc w:val="center"/>
        <w:rPr>
          <w:rFonts w:ascii="GHEA Grapalat" w:hAnsi="GHEA Grapalat" w:cs="Calibri"/>
          <w:b/>
          <w:sz w:val="20"/>
          <w:szCs w:val="20"/>
          <w:lang w:val="ru-RU"/>
        </w:rPr>
      </w:pPr>
      <w:r w:rsidRPr="008D6A80">
        <w:rPr>
          <w:rFonts w:ascii="GHEA Grapalat" w:hAnsi="GHEA Grapalat" w:cs="Calibri"/>
          <w:b/>
          <w:sz w:val="20"/>
          <w:szCs w:val="20"/>
          <w:lang w:val="ru-RU"/>
        </w:rPr>
        <w:lastRenderedPageBreak/>
        <w:t>Представленные требования</w:t>
      </w:r>
    </w:p>
    <w:p w14:paraId="2F8DAAE3" w14:textId="68E1A21A" w:rsidR="007D5EBE" w:rsidRPr="008D6A80" w:rsidRDefault="007D5EBE" w:rsidP="007D5EBE">
      <w:pPr>
        <w:jc w:val="center"/>
        <w:rPr>
          <w:rFonts w:ascii="GHEA Grapalat" w:hAnsi="GHEA Grapalat" w:cs="Calibri"/>
          <w:b/>
          <w:sz w:val="20"/>
          <w:szCs w:val="20"/>
          <w:lang w:val="ru-RU"/>
        </w:rPr>
      </w:pPr>
    </w:p>
    <w:p w14:paraId="697BD2F2" w14:textId="336F5541" w:rsidR="00445108" w:rsidRPr="008D6A80" w:rsidRDefault="00445108" w:rsidP="00445108">
      <w:pPr>
        <w:tabs>
          <w:tab w:val="left" w:pos="11145"/>
        </w:tabs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8D6A80">
        <w:rPr>
          <w:rStyle w:val="Normal"/>
          <w:rFonts w:ascii="GHEA Grapalat" w:hAnsi="GHEA Grapalat"/>
          <w:b/>
          <w:sz w:val="20"/>
          <w:szCs w:val="20"/>
          <w:lang w:val="ru-RU"/>
        </w:rPr>
        <w:t>Примечание</w:t>
      </w:r>
    </w:p>
    <w:p w14:paraId="4E5886B3" w14:textId="77777777" w:rsidR="00445108" w:rsidRPr="008D6A80" w:rsidRDefault="00445108" w:rsidP="00445108">
      <w:pPr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8D6A80">
        <w:rPr>
          <w:rStyle w:val="Normal"/>
          <w:rFonts w:ascii="GHEA Grapalat" w:hAnsi="GHEA Grapalat"/>
          <w:sz w:val="20"/>
          <w:szCs w:val="20"/>
          <w:lang w:val="ru-RU"/>
        </w:rPr>
        <w:t xml:space="preserve">* На момент доставки  остаточный срок годности для товаров, имеющих срок годности до 1 года,- по меньшей мере 75%, для товаров со сроком годности 1-2 года - по меньшей мере 2/3, для товаров со сроком годности более 2 лет - по меньшей мере 15 месяцев. </w:t>
      </w:r>
    </w:p>
    <w:p w14:paraId="33149EE8" w14:textId="35345360" w:rsidR="007D5EBE" w:rsidRPr="008D6A80" w:rsidRDefault="00445108" w:rsidP="00445108">
      <w:pPr>
        <w:rPr>
          <w:rFonts w:ascii="GHEA Grapalat" w:hAnsi="GHEA Grapalat"/>
          <w:sz w:val="20"/>
          <w:szCs w:val="20"/>
          <w:lang w:eastAsia="ru-RU"/>
        </w:rPr>
      </w:pPr>
      <w:r w:rsidRPr="008D6A80">
        <w:rPr>
          <w:rStyle w:val="Normal"/>
          <w:rFonts w:ascii="GHEA Grapalat" w:hAnsi="GHEA Grapalat"/>
          <w:b/>
          <w:color w:val="FF0000"/>
          <w:sz w:val="20"/>
          <w:szCs w:val="20"/>
          <w:lang w:val="ru-RU"/>
        </w:rPr>
        <w:t xml:space="preserve">Перевозка товара - автотранспортом, выгрузка - рабочей силой, производится поставщиком.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Товар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поставляется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по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адресу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: г.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Ереван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,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ул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. </w:t>
      </w:r>
      <w:proofErr w:type="spellStart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>Амиряна</w:t>
      </w:r>
      <w:proofErr w:type="spellEnd"/>
      <w:r w:rsidRPr="008D6A80">
        <w:rPr>
          <w:rStyle w:val="Normal"/>
          <w:rFonts w:ascii="GHEA Grapalat" w:hAnsi="GHEA Grapalat"/>
          <w:b/>
          <w:color w:val="FF0000"/>
          <w:sz w:val="20"/>
          <w:szCs w:val="20"/>
        </w:rPr>
        <w:t xml:space="preserve"> 23</w:t>
      </w:r>
    </w:p>
    <w:sectPr w:rsidR="007D5EBE" w:rsidRPr="008D6A80" w:rsidSect="003A02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22"/>
    <w:rsid w:val="000A6EF1"/>
    <w:rsid w:val="00167422"/>
    <w:rsid w:val="003669D3"/>
    <w:rsid w:val="003A0236"/>
    <w:rsid w:val="004114DD"/>
    <w:rsid w:val="00445108"/>
    <w:rsid w:val="005C48BF"/>
    <w:rsid w:val="007D5EBE"/>
    <w:rsid w:val="008D6A80"/>
    <w:rsid w:val="008E49B9"/>
    <w:rsid w:val="009273C0"/>
    <w:rsid w:val="00A5093C"/>
    <w:rsid w:val="00AA24CC"/>
    <w:rsid w:val="00AF7B1D"/>
    <w:rsid w:val="00CE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C3D6"/>
  <w15:chartTrackingRefBased/>
  <w15:docId w15:val="{7F530C15-18ED-4286-85C1-49136CEE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Vahe Vardanyan</dc:creator>
  <cp:keywords/>
  <dc:description/>
  <cp:lastModifiedBy>Vahe Vardanyan</cp:lastModifiedBy>
  <cp:revision>30</cp:revision>
  <dcterms:created xsi:type="dcterms:W3CDTF">2026-02-10T13:05:00Z</dcterms:created>
  <dcterms:modified xsi:type="dcterms:W3CDTF">2026-02-18T14:31:00Z</dcterms:modified>
</cp:coreProperties>
</file>