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ԷԱՃ-ԱՊՁԲ-ԶԻՆԱՌ/ՏՆՏ-2026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ԶԻՆԱՌ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Արարատյան 99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Զինառ ՓԲԸ-ի կարիքների համար  ապրանքների ձեռքբերում ԷԱՃ-ԱՊՁԲ-ԶԻՆԱՌ/ՏՆՏ-2026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Չերքեզյան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099222444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zinar.cjsc@yandex.com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ԶԻՆԱՌ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ԷԱՃ-ԱՊՁԲ-ԶԻՆԱՌ/ՏՆՏ-2026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ԶԻՆԱՌ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ԶԻՆԱՌ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Զինառ ՓԲԸ-ի կարիքների համար  ապրանքների ձեռքբերում ԷԱՃ-ԱՊՁԲ-ԶԻՆԱՌ/ՏՆՏ-2026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ԶԻՆԱՌ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Զինառ ՓԲԸ-ի կարիքների համար  ապրանքների ձեռքբերում ԷԱՃ-ԱՊՁԲ-ԶԻՆԱՌ/ՏՆՏ-2026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ԷԱՃ-ԱՊՁԲ-ԶԻՆԱՌ/ՏՆՏ-2026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zinar.cjsc@yandex.com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Զինառ ՓԲԸ-ի կարիքների համար  ապրանքների ձեռքբերում ԷԱՃ-ԱՊՁԲ-ԶԻՆԱՌ/ՏՆՏ-2026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ԶԻՆԱՌ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ԷԱՃ-ԱՊՁԲ-ԶԻՆԱՌ/ՏՆՏ-2026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ԷԱՃ-ԱՊՁԲ-ԶԻՆԱՌ/ՏՆՏ-2026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«ԷԱՃ-ԱՊՁԲ-ԶԻՆԱՌ/ՏՆՏ-2026»*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ԶԻՆԱՌ ՓԲԸ*  (այսուհետ` Պատվիրատու) կողմից կազմակերպված` ԷԱՃ-ԱՊՁԲ-ԶԻՆԱՌ/ՏՆՏ-2026*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ԶԻՆԱՌ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- 01829736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- 1570079822650100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«ԷԱՃ-ԱՊՁԲ-ԶԻՆԱՌ/ՏՆՏ-2026»*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ԶԻՆԱՌ ՓԲԸ*  (այսուհետ` Պատվիրատու) կողմից կազմակերպված` ԷԱՃ-ԱՊՁԲ-ԶԻՆԱՌ/ՏՆՏ-2026*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ԶԻՆԱՌ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- 01829736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- 1570079822650100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ԶԻՆԱՌ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կողմից ներկայացված քանակներով ըստ եռամսյակների։ Քանակները ներկայացվելու են մատակարարվելուց առնվազն 10 օրացուցային օր առաջ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