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ԱՐԵՆԻՀ-ԷԱՃԱՊՁԲ-02/26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ԱՐԵՆԻԻ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Արենի բնակավայր, 15 փ. 2 փակուղի շենք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Արենիի համայնքապետարանի կարիքների համար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60001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armine_vardanyan_1996@inbox.ru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ԱՐԵՆԻԻ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ԱՐԵՆԻՀ-ԷԱՃԱՊՁԲ-02/26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ԱՐԵՆԻԻ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ԱՐԵՆԻԻ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Արենիի համայնքապետարանի կարիքների համար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ԱՐԵՆԻԻ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Արենիի համայնքապետարանի կարիքների համար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ԱՐԵՆԻՀ-ԷԱՃԱՊՁԲ-02/26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armine_vardanyan_1996@inbox.ru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Արենիի համայնքապետարանի կարիքների համար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2026.03.03.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ԱՐԵՆԻԻ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ԱՐԵՆԻՀ-ԷԱՃԱՊՁԲ-02/26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ԱՐԵՆԻՀ-ԷԱՃԱՊՁԲ-02/26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«ԱՐԵՆԻՀ-ԷԱՃԱՊՁԲ-02/26»*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ԱՐԵՆԻԻ ՀԱՄԱՅՆՔԱՊԵՏԱՐԱՆ*  (այսուհետ` Պատվիրատու) կողմից կազմակերպված` ԱՐԵՆԻՀ-ԷԱՃԱՊՁԲ-02/26*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ԱՐԵՆԻԻ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- 08914384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- 900352135025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«ԱՐԵՆԻՀ-ԷԱՃԱՊՁԲ-02/26»*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ԱՐԵՆԻԻ ՀԱՄԱՅՆՔԱՊԵՏԱՐԱՆ*  (այսուհետ` Պատվիրատու) կողմից կազմակերպված` ԱՐԵՆԻՀ-ԷԱՃԱՊՁԲ-02/26*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ԱՐԵՆԻԻ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- 08914384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- 900352135025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ԱՐԵՆԻԻ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Վայոց ձորի մարզ, Արենի համայնք Արենի բնակավայր, 15 փ. 6 շ. 2 թկղ.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ժամկետը պայմանագիրն ուժի մեջ մտնելուց հետո 21-րդ օրացուցային օրը ըստ պատվիրատուի կողմից ներկայացված հայտերի, բացառությամբ, եթե վաճառողը համաձայնվում է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