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քսայուղերի ձեռքբերման նպատակով ԵՄ-ԷԱՃԱՊՁԲ-26/14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քսայուղերի ձեռքբերման նպատակով ԵՄ-ԷԱՃԱՊՁԲ-26/14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քսայուղերի ձեռքբերման նպատակով ԵՄ-ԷԱՃԱՊՁԲ-26/14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քսայուղերի ձեռքբերման նպատակով ԵՄ-ԷԱՃԱՊՁԲ-26/14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И-20А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И-40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Օդաճնշակի յուղ KC-19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հիպոիդային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(դիզելային) 10W40 ГОСТ 17479.1-85 (дизель)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1-13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И-20А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20799-88
Կինեմատիկ մածուցիկություն 40 C պայմաններում 28,0-35,0 մմ2/վ
Սառեցման (թանձրացման) ջերմաստիճանը, ոչ բարձր -15 C
Բռնկման ջերմաստիճանը բաց հալքանոթում, ոչ ցածր 220 C
Խտությունը 20 C պայմաններում, ոչ ավել 890 կգ/մ3
Թթվային թիվ, ոչ ավել 0,03 մգ КОН/գ
Մոխրայնություն, ոչ ավել 0,005%
Օգտագործման ջերմաստիճանային միջակայք -15C-ից մինչև +35C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И-40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20799-88
Կինեմատիկ մածուցիկություն 40 C պայմաններում 61,0-75,0 մմ2/վ
Սառեցման (թանձրացման) ջերմաստիճանը, ոչ բարձր -15 C
Բռնկման ջերմաստիճանը բաց հալքանոթում, ոչ ցածր 220 C
Խտությունը 20 C պայմաններում, ոչ ավել 900 կգ/մ3
Թթվային թիվ, ոչ ավել 0,05 մգ КОН/գ
Մոխրայնություն, ոչ ավել 0,005%
Օգտագործման ջերմաստիճանային միջակայք -15C-ից մինչև +40C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Օդաճնշակի յուղ KC-19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ԳՈՍՏ 9243-75
Օդաճնշակի յուղ KC-19 պետք է մատակարարվի 10 կամ 20 լիտրանոց պլաստմասե կամ մետաղյա տարաներով կնքված վիճակում: Ապրանքի փաթեթավորումը պետք է ունենա գործարանային նշաններ, ունենա համապատասխան սերտիֆիկատներ, ռուսական արտադրության կամ նմանատիպ: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հիպոիդային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ТАП-15В ԳՈՍՏ 23652-79
Յուղը պետք է մատակարարվի 10, 20, 50, 100, 200 լիտրանոց պլաստմասե կամ մետաղյա տարաներով կնքված վիճակում: Ապրանքի փաթեթավորումը պետք է ունենա գործարանային նշաններ, ունենա համապատասխան սերտիֆիկատներ, ռուսական արտադրության կամ նմանատիպ: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(դիզելային) 10W40 ГОСТ 17479.1-85 (дизель)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Յուղը պետք է մատակարարվի 10, 20, 50, 100, 200 լիտրանոց պլաստմասե կամ մետաղյա տարաներով կնքված վիճակում: Ապրանքի փաթեթավորումը պետք է ունենա գործարանային նշաններ, ունենա համապատասխան սերտիֆիկատներ, ռուսական արտադրության կամ նմանատիպ: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1-13 ТУ 38.40158142-95
Քսայուղը պետք է մատակարարվի 10, 20, 50, 100, 200 լիտրանոց պլաստմասե կամ մետաղյա տարաներով կնքված վիճակում: Ապրանքի փաթեթավորումը պետք է ունենա գործարանային նշաններ, ունենա համապատասխան սերտիֆիկատներ, ռուսական արտադրության կամ նմանատիպ: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ԳՈՍՏ 4366-76
Սոլիդոլ քսուկը պետք է մատակարարվի 10-ից 50 լիտրանոց պլաստմասե կամ մետաղյա տարաներով կնքված վիճակում: Ապրանքի փաթեթավորումը պետք է ունենա գործարանային նշաններ, ունենա համապատասխան սերտիֆիկատներ, ռուսական արտադրության կամ նմանատիպ:
Ապրանքը պետք է լինի նոր և չօգտագործված, իսկ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