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4</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Ինգա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+37493783533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agni.martirosyan@mail.ru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4</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agni.martirosyan@mail.ru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համար 1095 օրացուցային օրը, 2-րդ չափաբաժնի համար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Դասը՝  ինվերտոր, 
Հիմնական ռեժիմները՝ տաքացում/սառեցում, 
Հզորությունը՝ նվազագույնը 24000 BTU
 Ապահովող մակերես /մ2/՝ նվազագույնը 61
Սառեցման հզորությունը /ԿՎՏ/՝ նվազագույնը 6,5 
Ջերմային հզորությունը /ԿՎՏ/՝ նվազագույնը 6,5 
Մին․ ջերմ․ ջեռուցման ռեժիմում՝ առավելագույնը -15°C
Օդորակիչները տեղադրվելու են ՀՀ Շիրակի մարզի Ախուրյան համայնքի Ազատան բնակավայրի մանկապարտեզի շենքում /1-ին հարկում/, Ոսկեհասկ բնակավայրի մանկապարտեզի շենքում /1-ին հարկում/, Բայանդուր բնակավայրի մանկապարտեզի շենքում /2-րդ հարկում/։
Տեղադրումը, գործարկումը իրականցնում է հաղթող ճանաչված մասնակցը իր ուժերի և միջոցների հաշվին։ Ապրանքները պետք է լինեն չօգտագործված /նոր/, գործարանային փաթեթավորմամբ։ Օդորակիչների տեղափոխման, տեղադրման, մոնտաժման և դրանց հետ կապված բոլոր նյութերի, օժանդակ սարքերի, դետալների, խողովակների և մալուխների, ծախսերը կատարում է մատակարարը, ինչպես նաև անհրաժեշտության դեպքում ավտոաշտարակը։ Երաշխիքային ժամկետ՝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Յուղային հիմքով տաքացուցիչ ջեռուցման կարգավորման մի քանի ռեժիմով։
Հզորությունը՝ 2500Վատ,
Սեկցիաների քանակը՝ 12-13,
Տաքացման մակերեսը՝ 25-30 քմ,
Անվտանգ տեղաշարժելու համար նախատեսված 4 անիվներով,
Միացման լարի երկարությունը ոչ պակաս 4մ։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Ախուրյան համայնք, 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 հետո,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Ախուրյան համայնք, 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 հետո,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