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2026.02.19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ԱՄՎԴՀ-ԷԱՃԾՁԲ-26/2</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Муниципалитет Верхний Двин, регион Арарат, РА</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село Верин Двин Араратского района</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Объявление и приглашение к участию в электронном аукционе с кодом АМВДХХ-ЭАЧЦДБ-26/2 для нужд сообщества Верин Двин</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Саак Аракелян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susanna-kirakosyan@mail.ru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+374 94692808</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Муниципалитет Верхний Двин, регион Арарат,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ԱՄՎԴՀ-ԷԱՃԾՁԲ-26/2</w:t>
      </w:r>
      <w:r w:rsidRPr="005704A1">
        <w:rPr>
          <w:rFonts w:ascii="Calibri" w:hAnsi="Calibri" w:cs="Times Armenian"/>
          <w:lang w:val="ru-RU"/>
        </w:rPr>
        <w:br/>
      </w:r>
      <w:r w:rsidRPr="005704A1">
        <w:rPr>
          <w:rFonts w:ascii="Calibri" w:hAnsi="Calibri" w:cstheme="minorHAnsi"/>
          <w:lang w:val="af-ZA"/>
        </w:rPr>
        <w:t>2026.02.19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Муниципалитет Верхний Двин, регион Арарат,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Муниципалитет Верхний Двин, регион Арарат,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Объявление и приглашение к участию в электронном аукционе с кодом АМВДХХ-ЭАЧЦДБ-26/2 для нужд сообщества Верин Двин</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Объявление и приглашение к участию в электронном аукционе с кодом АМВДХХ-ЭАЧЦДБ-26/2 для нужд сообщества Верин Двин</w:t>
      </w:r>
      <w:r w:rsidR="005704A1" w:rsidRPr="005704A1">
        <w:rPr>
          <w:rFonts w:ascii="Calibri" w:hAnsi="Calibri"/>
          <w:b/>
          <w:lang w:val="ru-RU"/>
        </w:rPr>
        <w:t>ДЛЯНУЖД</w:t>
      </w:r>
      <w:r w:rsidR="00D80C43" w:rsidRPr="00D80C43">
        <w:rPr>
          <w:rFonts w:ascii="Calibri" w:hAnsi="Calibri"/>
          <w:b/>
          <w:lang w:val="hy-AM"/>
        </w:rPr>
        <w:t>Муниципалитет Верхний Двин, регион Арарат,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ԱՄՎԴՀ-ԷԱՃԾՁԲ-26/2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susanna-kirakosyan@mail.ru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Объявление и приглашение к участию в электронном аукционе с кодом АМВДХХ-ЭАЧЦДБ-26/2 для нужд сообщества Верин Двин</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վնասատուների դեմ պայքարի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376.55</w:t>
      </w:r>
      <w:r w:rsidRPr="005704A1">
        <w:rPr>
          <w:rFonts w:ascii="Calibri" w:hAnsi="Calibri"/>
          <w:szCs w:val="22"/>
        </w:rPr>
        <w:t xml:space="preserve"> драмом, российский рубль </w:t>
      </w:r>
      <w:r w:rsidRPr="005704A1">
        <w:rPr>
          <w:rFonts w:ascii="Calibri" w:hAnsi="Calibri"/>
          <w:lang w:val="hy-AM"/>
        </w:rPr>
        <w:t>4.9</w:t>
      </w:r>
      <w:r w:rsidRPr="005704A1">
        <w:rPr>
          <w:rFonts w:ascii="Calibri" w:hAnsi="Calibri"/>
          <w:szCs w:val="22"/>
        </w:rPr>
        <w:t xml:space="preserve">драмом, евро </w:t>
      </w:r>
      <w:r w:rsidRPr="005704A1">
        <w:rPr>
          <w:rFonts w:ascii="Calibri" w:hAnsi="Calibri"/>
          <w:lang w:val="hy-AM"/>
        </w:rPr>
        <w:t>507.15</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2026.03.03.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ԱՄՎԴՀ-ԷԱՃԾՁԲ-26/2</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Муниципалитет Верхний Двин, регион Арарат, РА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ԱՄՎԴՀ-ԷԱՃԾՁԲ-26/2</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ԱՄՎԴՀ-ԷԱՃԾՁԲ-26/2</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"ԱՄՎԴՀ-ԷԱՃԾՁԲ-26/2"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Муниципалитет Верхний Двин, регион Арарат, РА*(далее — Заказчик) процедуре закупок под кодом ԱՄՎԴՀ-ԷԱՃԾՁԲ-26/2*.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Верхний Двин, регион Арарат,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- 04200435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- 900416188010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"ԱՄՎԴՀ-ԷԱՃԾՁԲ-26/2"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Муниципалитет Верхний Двин, регион Арарат, РА*(далее — Заказчик) процедуре закупок под кодом ԱՄՎԴՀ-ԷԱՃԾՁԲ-26/2*.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Верхний Двин, регион Арарат,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- 04200435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- 900416188010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ԱՄՎԴՀ-ԷԱՃԾՁԲ-26/2</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30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.15.</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վնասատուների դեմ պայքարի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стерилизации бездомных животных (собак) в общине Верин Двин.
Количество 30 самок и самцов.
ТЕХНИЧЕСКАЯ СПЕЦИФИКАЦИЯ
Услуги по стерилизации бездомных животных/стерилизации животных для лечения травмированных животных
Услуги по стерилизации бездомных животных (сокращение численности бездомных животных), предусмотренные настоящей технической спецификацией, включают отлов, осмотр, стерилизацию/стерилизацию, подсчет и выпуск бездомных животных, для осуществления которых предлагаются следующие условия и критерии:
1. Разработка комплексного плана работ, обеспечивающего быстрое и эффективное выполнение мероприятий.
2. Отлов бездомных животных, который должен осуществляться современными соответствующими средствами отлова / в случае животных, создающих трудности в процессе отлова, будет использоваться сеткообразное устройство /. Транспортировка отловленных животных во временный приют/клинику с помощью специально оборудованных для этой цели транспортных средств.
3. Временный приют/клиника должны представлять собой специальное здание, предназначенное для этой цели, которое, если расположено в жилом районе, должно иметь отдельный вход, а также включать в себя:
• приемную для осмотра животных,
• отдельный медицинский кабинет,
• отдельную операционную,
• отдельную диагностическую лабораторию,
• помещение для содержания животных после операции, а также больных или подозрительных животных (размещение клеток в помещении для содержания животных должно исключать передачу заболеваний),
• холодильник для хранения туш,
• склад для хранения кормов,
• туалет.
Временный приют/клиника должны быть обеспечены: естественным и искусственным освещением, подачей горячей и холодной воды и канализацией, бесперебойным (наличием резервных емкостей) водоснабжением питьевой водой, системой естественной и искусственной вентиляции. Стены и пол должны быть легко моющимися, устойчивыми к воздействию дезинфицирующих средств, поверхности мебели, дверей и окон должны быть достаточно прочными, легко моющимися и устойчивыми к воздействию моющих и дезинфицирующих средств. Приемная оборудована необходимым оборудованием для осмотра животных: смотровым столом, стулом и т. д., имеется холодильник и шкаф для хранения лекарств, вакцин и/или ветеринарных препаратов. Приемные зоны оборудованы бактерицидными лампами или другими средствами, операционная оборудована необходимым оборудованием для хирургических операций на животных: операционным столом, столом для инструментов, стулом, раковиной, стерилизатором и т. д., лаборатория оборудована необходимым оборудованием для проведения анализов крови и/или мочи и/или кала: столом, шкафом, стулом и т. д., холодильником для хранения патологических материалов и необходимым оборудованием для исследования патологических материалов, склады и холодильники оборудованы полками и/или подставками, исключающими возможность контакта хранящихся продуктов с полом, стенами и оборудованием.
Хирургические вмешательства по стерилизации должны проводиться квалифицированным ветеринаром.
4. Приют осуществляет регистрацию и учет животных, для чего исполнитель должен вести реестр отловленных животных, проводить их маркировку (серьги из прочного материала) и клиническое обследование, а также вести соответствующие реестры противоэпидемических мер и ветеринарной деятельности и вести учет.
5. В клинике по заключению ветеринара и положительному результату диагностического теста на лейшманиоз, входящий в перечень особо опасных заболеваний, а в случае невозможности его проведения — по результатам исследования, выданного аккредитованной в Республике Армения лабораторией по выявлению болезней животных, производится эвтаназия животных, не поддающихся лечению, больных болезнями, опасными для человека и животных, и проявляющих агрессию, в соответствии с инструкциями по профилактике и искоренению болезней и международными нормами, а также отправка биологических отходов и трупов животных на кремацию.
Уничтожение туш животных, а также биологических отходов осуществляется лицензированной организацией в соответствии с Законом Республики Армения «О ветеринарной медицине».
6. В случае наличия у животных других паразитов принимаются необходимые меры с применением соответствующих лекарственных препаратов.
7. Стерилизация/кастрация клинически здоровых животных, послеоперационное лечение в течение 1-2 дней.
8. Вакцинация против бешенства в соответствии с требованиями закона.
9. После проведения всех вышеперечисленных ветеринарных мероприятий стерилизованное/кастрированное животное нумеруется (с помощью отличительной метки, прикрепленной к уху) и выпускается в место отлова (если это не территории образовательных, культурных, спортивных, медицинских организаций (учреждений)).
10. Для выполнения указанных действий Исполнитель осуществляет транспортировку животных, проведение отлова, дезинфекцию приюта/клиники и транспортных средств.
11. Предоставление услуг осуществляется поэтапно, по взаимному соглашению, в течение двух дней после подачи заявки.
12. Количество бездомных животных составляет не менее 60% от существующей численности бездомных собак.
13. Для приема и регистрации сообщений от населения и других лиц Исполнитель должен иметь оператора, который должен работать с 9:00 до 19:00 и еженедельно предоставлять в муниципалитет информацию о количестве отловленных животных, обязательно указывая количество собак и адрес, откуда были отловлены собаки, а также количество возвращенных и усыпленных животных.
14. В случае риска инфекционных заболеваний животных, заболеваемости и упадка животных, уполномоченный орган, Орган по надзору за безопасностью пищевых продуктов Республики Армения, незамедлительно уведомляется, и выполняются инструкции по профилактике и искоренению заболеваний, а также ежемесячно предоставляется информация и отчеты о принятых противоэпидемических мерах, выявленных инфекционных и неинфекционных заболеваниях уполномоченному органу и заказчику.
Примечание*
В ходе оказания услуги сотрудники ответственного отдела могут ежедневно контролировать процесс оказания услуги: отлов, стерилизация/стерилизация, нумерация и выпуск. Оказание услуг должно осуществляться заранее в соответствии с заказом заказчика.
С даты вступления договора в силу, в соответствии с заказом заказчика. Заказчик информирует/средствами уведомления - по электронной почте, телефону - об оказании предоставленной услуги/. Поставщик услуг обязан оказать услуги в срок, указанный заказчиком (максимальный срок, указанный заказчиком: 2 календарных дня).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Сообщество Верин Двин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30.12.2026 по заказу клиента. Клиент информирует / средства уведомления: по электронной почте, оператору телефонной связи об оказании предоставленной услуги /. Поставщик услуг обязан предоставить услуги в срок, указанный клиентом / максимальный срок, указанный клиентом, составляет 2 календарных дня /.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վնասատուների դեմ պայքարի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