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Հախնազարյան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shushanik.hakhnazaryan@ambulance.am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shushanik.hakhnazaryan@ambulance.am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մալուխների միացման հավաքածուների ձեռբերման նպատակով հայտարարված  ՀՀԱՆՇՕԾ-ԷԱՃԱՊՁԲ-2026/22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/Արտաքին կիրառման/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UTP Cate5
Տրամագիծ — 0.50 mm ± 0.01 mm(0.02″± 0.0004″)
Ամերիկյան լարաչափի ստանդարտ — 24 AWG
Նյութը — Թթվածնազերծ պղինձ (99.97% մաքրություն)
1 փաթեթում՝ 305 մ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OUTDOOR Աքսիգենազերծ մետաղալար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FTP Cate5
Տրամագիծ — 0.52 mm ± 0.02mm(0.0204″±0.0007″)
Ամերիկյան լարաչափի ստանդարտ — 24 AWG
Նյութը — Աքսիգենազերծ մետաղալար (99.95% մաքրություն)
1 փաթեթում՝ 305 մ լար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