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2026.02.20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ԵՊՀ-ԷԱՃԱՇՁԲ-26/42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15:00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15:00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060710009, 060710013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ԵՊՀ-ԷԱՃԱՇՁԲ-26/42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2026.02.20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ԵՊՀ-ԷԱՃԱՇՁԲ-26/42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6</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բաններ (կոնստրուկցիայով)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15:00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376.94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4.9183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444.34</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2026.03.04. 15:00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10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ԵՊՀ-ԷԱՃԱՇՁԲ-26/42</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ԵՊՀ-ԷԱՃԱՇՁԲ-26/42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«ԵՊՀ-ԷԱՃԱՇՁԲ-26/42»*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ԵՊՀ-ԷԱՃԱՇՁԲ-26/42*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«ԵՊՀ-ԷԱՃԱՇՁԲ-26/42»*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ԵՊՀ-ԷԱՃԱՇՁԲ-26/42*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մայիսի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աշխարհագրության և երկրաբանության ֆակուլտետ</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բաններ (կոնստրուկցիայով)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80x180 սմ, տպագրությունը՝ գունավոր, տպագրվող նյութը պլոքաութ, բաններ 440 Գ/Մ, տպագրության խտությունը 1200-1440 DPI:
Պատվիրվում է կարկասի հետ միասին:
Հնարավոր է բաններների տրամադրումը իրականացվի տարբեր ժամանակահատվածներում՝ ըստ պատվիրատուի պահանջի։
Տպագրական ֆայլերը կտրամադրվի ԵՊՀ-ի կողմից, սակայն կարող է անհրաժեշտություն լինի գործատուի կողմից որոշակի փոփոխություններ կատարելու։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(210x397) մմ ձևաչափի թղթերի համար,  քուղ՝ 0.5 սմ հաստությամբ, թուղթը 350 գրամ, 4+0 տպագր., լաքապատված, 3-րդ էջին գրպանիկ՝ ամբողջությամբ սպիտակ 20սմ x 13 սմ, գրպանիկի վրա՝ այցեքարտ տեղադրելու կտրվածք: Թղթապանակի գույնը՝ սպիտակ։ Դիզայներական ֆայլերը կտրամադրվի ԵՊՀ-ի կողմից, սակայն կարող է անհրաժեշտություն լինի գործատուի կողմից որոշակի փոփոխություններ կատարելու։ Հնարավոր է թղթապանակների տրամադրումը իրականացվի տարբեր ժամանակահատվածներում՝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
Չափս՝ 165x220 մմ, սպիտակ օֆսեթ թուղթ 80 գր, 
Շապիկը՝ նոթատետրի սկզբի էջը և վերջին էջը՝ անփայլ, կավճապատ, 350 գր թղթից (օֆսեթ տպագրություն), յուրաքանչյուրը տպագր. 4+0, կազմման եղանակը՝ սպիտակ զսպանակաձև:
Թերթերի քանակը՝ 45, որից 35-ը՝ երկկողմ տպագրությամբ, իսկ 10-ը՝ սկետչբուքի նման՝ առանց տպագրության: 
Գույը և դիզայնը համաձայանցնել ԵՊՀ-ի հետ։ 
Նոթատետրի կազմի ներսի հատվածում՝ դարձերեսին, պետք է լինի 2026 և 2027 թվականի  օրացույցները՝ դիզայնը համաձայնեցնել ԵՊՀ-ի հետ:
Հաջորդ էջը կոնտակտների համար սահմանվածն է, հաջորդիվ՝ վերևի հատվածում պետք է նշված լինի՝ ԱՄՍԱԹԻՎ: Իսկ արդեն աղյուսակի տեսքով՝ ժամ, օրվա պլան, Ավարտված ենթաբաժինները։ Կազմի վրա դրվելու են QR կոդեր և լինելու է գունավոր տպագրություն՝ մինչև հինգ գույն։
Նոթատետրերի որակը, տեսակը, ձևը, իսկ տպագրելուց առաջ՝ տպագրության տեղը, չափսը, գույնը համաձայնեցնել պատվիրատուի հետ։ Տպագրությունը կատարել պատվիրատուի տրամադրած գծագրին համապատասխան։
Բոլոր նոթատետրերի կազմի գույները և դիզայնը պետք է ճիշտ կրկնեն պատկերված նկարների գույնը, իսկ կոդը գրված լինելու դեպքում՝ կոդին համապատասխան գույնը, չպետք է տարբերվի այդ գույներից ոչ մի երանգ. թույլատրելի է գունային նվազագույն շեղում միայն, որը նախապես պետք է հաստատվի ԵՊՀ-ի կողմից։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Ամբողջ տպագրությունը երկկողմ է։
Հնարավոր է նոթատետրերի տրամադրումը իրականացվի տարբեր ժամանակահատվածներում՝ ըստ պատվիրատուի պահանջի։
Տպագրական ֆայլերը կտրամադրվի ԵՊՀ-ի կողմից, սակայն կարող է անհրաժեշտություն լինի գործատուի կողմից որոշակի փոփոխություններ կատարելու։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գնդիկավոր գրիչ փափուկ հպման մակերեսով: Այս գրիչի առանձնահատկությունը հայելային փորագրությունն է, որը գունավոր գրիչների վրա արվում է արծաթագույն փայլաթիթեղով։ Նյութը՝ ներսի հատվածը մետաղական, 
դրսի հատվածը՝ սիլիկոնե՝ փափուկ հպում ապահովող
Չափսը՝ 142 x 10 մմ
Գնդիկավոր գրիչ, գրության հաստությունը՝ 1 մմ
Հրում մեխանիզմով է պետք գրիչը (զսպանակով)
Pantone՝ 2126 C
Փորագրությունն արվում է սպիտակ փայլաթիթեղով ‹‹YEREVAN STATE UNIVERSITY››  և ‹‹ԱՇԽԱՐՀԱԳՐՈՒԹՅԱՆ ԵՎ ԵՐԿՐԱԲԱՆՈՒԹՅԱՆ ՖԱԿՈՒԼՏԵՏ›› փորագրությամբ: 
* Բոլոր գրիչների գույները պետք է ճիշտ կրկնեն պատկերված նկարներում առկա գույնը, իսկ կոդը գրված լինելու դեպքում՝ կոդին համապատասխանող գույնը, չպետք է տարբերվի այդ գույներից ոչ մի երանգ. թույլատրելի է գունային նվազագույն շեղում միայն, որը նախապես պետք է հաստատվի ԵՊՀ-ի կողմից։ 
Գրիչների որակը, տեսակը, ձևը, իսկ տպագրելուց առաջ՝ տպագրության տեղը, չափսը, գույնը համաձայնեցնել պատվիրատուի հետ։ Ապրանքի գծագիրը պետք է անի հաղթող կազմակերպությունը։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կրծքանշան 32մմ տրամագծով, ամրացվում է մետաղական ամրակով։
150 հատը մուգ կապույտ գույնի վրա սպիտակ գույնով պատկերված Աշխարհագրության և երկրաբանության ֆակուլտետի լոգոն, եզրային ներքևի մասում գրված՝ Աշխարհագրության և երկրաբանության ֆակուլտետ։
150 հատը սպիատակ գույնի վրա մուգ կապույտ գույնի պատկերված Աշխարհագրության և երկրաբանության ֆակուլտետի լոգոն, եզրային ներքևի մասում գրված՝ Աշխարհագրության և երկրաբանության ֆակուլտետ։
 Ֆայլերը կտրամադրվի ԵՊՀ-ի կողմից։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Ինքնակպչունների չափսերը՝ 32մմ տրամագծով, տպագրությունը պետք է կատարվի ինքնակպչուն թղթի վրա տարբեր պատկերներով։ Ֆայլերը կտրամադրվի ԵՊՀ-ի կողմից։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2026թ.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բաններ (կոնստրուկցիայով)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