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5F0" w:rsidRPr="00E3284A" w:rsidRDefault="000C3619" w:rsidP="000C3619">
      <w:pPr>
        <w:jc w:val="center"/>
        <w:rPr>
          <w:rFonts w:ascii="GHEA Grapalat" w:hAnsi="GHEA Grapalat"/>
          <w:sz w:val="28"/>
          <w:szCs w:val="28"/>
        </w:rPr>
      </w:pPr>
      <w:r w:rsidRPr="00E3284A">
        <w:rPr>
          <w:rFonts w:ascii="GHEA Grapalat" w:hAnsi="GHEA Grapalat"/>
          <w:sz w:val="28"/>
          <w:szCs w:val="28"/>
        </w:rPr>
        <w:t>Տեխ.բնութագիր</w:t>
      </w:r>
    </w:p>
    <w:p w:rsidR="000C3619" w:rsidRDefault="000C3619" w:rsidP="000C3619">
      <w:pPr>
        <w:jc w:val="center"/>
        <w:rPr>
          <w:rFonts w:ascii="GHEA Grapalat" w:hAnsi="GHEA Grapalat"/>
        </w:rPr>
      </w:pPr>
    </w:p>
    <w:p w:rsidR="000C3619" w:rsidRDefault="000C3619" w:rsidP="000C3619">
      <w:pPr>
        <w:jc w:val="center"/>
        <w:rPr>
          <w:rFonts w:ascii="GHEA Grapalat" w:hAnsi="GHEA Grapalat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972"/>
        <w:gridCol w:w="11588"/>
      </w:tblGrid>
      <w:tr w:rsidR="000C3619" w:rsidRPr="00521AA0" w:rsidTr="000C3619">
        <w:trPr>
          <w:trHeight w:val="1710"/>
        </w:trPr>
        <w:tc>
          <w:tcPr>
            <w:tcW w:w="2972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թուղթ, A4 ֆորմատի</w:t>
            </w:r>
          </w:p>
        </w:tc>
        <w:tc>
          <w:tcPr>
            <w:tcW w:w="11588" w:type="dxa"/>
            <w:vAlign w:val="center"/>
          </w:tcPr>
          <w:p w:rsidR="000C3619" w:rsidRP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Թուղթ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A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4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օգտագործվում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է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տպագրության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համար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չկավճապատված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քաշը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 80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գ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>/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մ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>2,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թելիկներ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չպարունակող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, 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մեխանիկական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եղանակով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ստացված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չափը՝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210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X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>297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մմ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գույնը՝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սպիտակ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մակերեսը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հարթ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ծածկողականությունը՝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ըստ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պետական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չափանիշների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փաթեթավորումը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կավճապատ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երկկողմանի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հաստ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թղթով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, 500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թերթ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փաթեթավորված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:                                                                                                       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hy-AM"/>
              </w:rPr>
              <w:t xml:space="preserve">                                          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Ապրանքի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տեղափոխումն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ու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բեռնաթափումն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իրականացնում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է</w:t>
            </w:r>
            <w:r w:rsidRPr="000C3619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Վաճառողը</w:t>
            </w:r>
          </w:p>
        </w:tc>
      </w:tr>
      <w:tr w:rsidR="000C3619" w:rsidTr="000C3619">
        <w:trPr>
          <w:trHeight w:val="1232"/>
        </w:trPr>
        <w:tc>
          <w:tcPr>
            <w:tcW w:w="2972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թղթապանակ, պոլիմերային թաղանթ, ֆայլ</w:t>
            </w:r>
          </w:p>
        </w:tc>
        <w:tc>
          <w:tcPr>
            <w:tcW w:w="11588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Թափանցիկ պոլիմերային թաղանթե, A4 ձևաչափի թղթերի համար, արագակարներին ամրացնելու հնարավորությամբ, հաստությունը՝ առնվազն 50 մկր, տուփի մեջ 100 հատ:                                                                                                   Ապրանքի տեղափոխումն ու բեռնաթափումն իրականացնում է Վաճառողը</w:t>
            </w:r>
          </w:p>
        </w:tc>
      </w:tr>
      <w:tr w:rsidR="000C3619" w:rsidTr="000C3619">
        <w:trPr>
          <w:trHeight w:val="1413"/>
        </w:trPr>
        <w:tc>
          <w:tcPr>
            <w:tcW w:w="2972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թղթապանակ, արագակար, թղթյա</w:t>
            </w:r>
          </w:p>
        </w:tc>
        <w:tc>
          <w:tcPr>
            <w:tcW w:w="11588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Արագակար կավճած ստվարաթղթից (խտությունը՝ առնվազն 400գմ/ք)  քրոմերզացից, ստվարաթուղթը՝ առնվազն 0,6 մմ հաստությամբ, A4 (210x297 մմ) ձևաչափով թղթի համար, առանց կափույրների, 100 թերթ ընդգրկելու հնարավորությամբ: Փաստաթղթերն ամրանում են մետաղյա արագակարով:                                                                                         Ապրանքի տեղափոխումն ու բեռնաթափումն իրականացնում է Վաճառողը</w:t>
            </w:r>
          </w:p>
        </w:tc>
      </w:tr>
      <w:tr w:rsidR="000C3619" w:rsidTr="000C3619">
        <w:trPr>
          <w:trHeight w:val="737"/>
        </w:trPr>
        <w:tc>
          <w:tcPr>
            <w:tcW w:w="2972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ծրար </w:t>
            </w:r>
          </w:p>
        </w:tc>
        <w:tc>
          <w:tcPr>
            <w:tcW w:w="11588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Ծրար՝ 165*240մմ չափերի, գույնը սպիտակ, ինքնասոսնձվող:                            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hy-AM"/>
              </w:rPr>
              <w:t xml:space="preserve">                                                 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Ապրանքի տեղափոխումն ու բեռնաթափումն իրականացնում է Վաճառողը</w:t>
            </w:r>
          </w:p>
        </w:tc>
      </w:tr>
      <w:tr w:rsidR="000C3619" w:rsidTr="00BE6D3C">
        <w:tc>
          <w:tcPr>
            <w:tcW w:w="2972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գրիչ գնդիկավոր</w:t>
            </w:r>
          </w:p>
        </w:tc>
        <w:tc>
          <w:tcPr>
            <w:tcW w:w="11588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Գրիչ գնդիկավոր՝ 0.7 մմ ծայրով, ռետինե բռնակով, թափանցիկ  իրանով, միջուկի գույնը՝ կապույտ 1800 հատ, սև՝ 100 հատ, կարմիր՝ 100 հատ :                         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Ապրանքի տեղափոխումը և բեռնաթափումը իրականացվում է Մատակարարի կողմից:</w:t>
            </w:r>
          </w:p>
        </w:tc>
      </w:tr>
      <w:tr w:rsidR="000C3619" w:rsidTr="00BE6D3C">
        <w:tc>
          <w:tcPr>
            <w:tcW w:w="2972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մարկերներ</w:t>
            </w:r>
          </w:p>
        </w:tc>
        <w:tc>
          <w:tcPr>
            <w:tcW w:w="11588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Տարբեր գույնի, նախատեսված ընդգծումներ, նշումներ անելու համար, ֆետրից կամ այլ ծակոտկեն նյութից տափակ ծայրոցով,գծի հաստությունը 5-7մմ:                                                         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hy-AM"/>
              </w:rPr>
              <w:t xml:space="preserve">                                                             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Ապրանքի տեղափոխումն ու բեռնաթափումն իրականացնում է Վաճառողը</w:t>
            </w:r>
          </w:p>
        </w:tc>
      </w:tr>
      <w:tr w:rsidR="000C3619" w:rsidTr="000C3619">
        <w:trPr>
          <w:trHeight w:val="1406"/>
        </w:trPr>
        <w:tc>
          <w:tcPr>
            <w:tcW w:w="2972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կարիչի մետաղալարե կապեր, փոքր</w:t>
            </w:r>
          </w:p>
        </w:tc>
        <w:tc>
          <w:tcPr>
            <w:tcW w:w="11588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Գրասենյակային կարիչների մետաղալարե կապեր բլոկներով` N10, մեկ տուփում առնվազն 1000 հատ, /20x50/, 80գր խտության թղթի առնվազն 10 թերթերը առանց դեֆորմացվելու կարելու համար, չժանգոտվող ծածկույթով մետաղից:    </w:t>
            </w:r>
            <w:r w:rsidRPr="007D70D8">
              <w:rPr>
                <w:rFonts w:ascii="GHEA Grapalat" w:hAnsi="GHEA Grapalat" w:cs="Calibri"/>
                <w:b/>
                <w:bCs/>
                <w:i/>
                <w:iCs/>
              </w:rPr>
              <w:t xml:space="preserve">Ապրանքանիշ՝  </w:t>
            </w:r>
            <w:r w:rsidRPr="007D70D8">
              <w:rPr>
                <w:rFonts w:ascii="GHEA Grapalat" w:hAnsi="GHEA Grapalat" w:cs="Calibri"/>
                <w:b/>
                <w:bCs/>
                <w:i/>
                <w:iCs/>
                <w:color w:val="FF0000"/>
              </w:rPr>
              <w:t>«Kangaro»կամ համարժեք «Attache»,, «Комус»</w:t>
            </w:r>
            <w:r>
              <w:rPr>
                <w:rFonts w:ascii="GHEA Grapalat" w:hAnsi="GHEA Grapalat" w:cs="Calibri"/>
                <w:b/>
                <w:bCs/>
                <w:i/>
                <w:iCs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   :                                        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hy-AM"/>
              </w:rPr>
              <w:t xml:space="preserve">                              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   Ապրանքի տեղափոխումն ու բեռնաթափումն իրականացնում է Վաճառողը</w:t>
            </w:r>
          </w:p>
        </w:tc>
      </w:tr>
      <w:tr w:rsidR="000C3619" w:rsidTr="000C3619">
        <w:trPr>
          <w:trHeight w:val="1412"/>
        </w:trPr>
        <w:tc>
          <w:tcPr>
            <w:tcW w:w="2972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lastRenderedPageBreak/>
              <w:t>կարիչի մետաղալարե կապեր, մեծ</w:t>
            </w:r>
          </w:p>
        </w:tc>
        <w:tc>
          <w:tcPr>
            <w:tcW w:w="11588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Գրասենյակային կարիչների մետաղալարե կապեր տուփերով` N 3-1m,24/6, մեկ տուփում առնվազն 1000 հատ, 80գր խտության թղթի առնվազն 20 թերթերը առանց դեֆորմացվելու կարելու համար, չժանգոտվող ծածկույթով մետաղից:   </w:t>
            </w:r>
            <w:r w:rsidRPr="007D70D8">
              <w:rPr>
                <w:rFonts w:ascii="GHEA Grapalat" w:hAnsi="GHEA Grapalat" w:cs="Calibri"/>
                <w:b/>
                <w:bCs/>
                <w:i/>
                <w:iCs/>
                <w:color w:val="FF0000"/>
              </w:rPr>
              <w:t xml:space="preserve">Ապրանքանիշ՝  «Kangaro»կամ համարժեք «Attache»,, «Комус» </w:t>
            </w:r>
            <w:r>
              <w:rPr>
                <w:rFonts w:ascii="GHEA Grapalat" w:hAnsi="GHEA Grapalat" w:cs="Calibri"/>
                <w:b/>
                <w:bCs/>
                <w:i/>
                <w:iCs/>
                <w:color w:val="FF0000"/>
                <w:sz w:val="20"/>
                <w:szCs w:val="20"/>
              </w:rPr>
              <w:t xml:space="preserve">    :      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                                 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hy-AM"/>
              </w:rPr>
              <w:t xml:space="preserve">                             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Ապրանքի տեղափոխումն ու բեռնաթափումն իրականացնում է Վաճառողը</w:t>
            </w:r>
          </w:p>
        </w:tc>
      </w:tr>
      <w:tr w:rsidR="000C3619" w:rsidTr="000C3619">
        <w:trPr>
          <w:trHeight w:val="838"/>
        </w:trPr>
        <w:tc>
          <w:tcPr>
            <w:tcW w:w="2972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մատիտներ</w:t>
            </w:r>
          </w:p>
        </w:tc>
        <w:tc>
          <w:tcPr>
            <w:tcW w:w="11588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Մատիտ սովորական, սրվող, սև, կոշտությունը HB, միջուկը՝ որակյալ, չփշրվող, մատիտի երկարությունը` 17-19 սմ,հետևի մասում՝ռետին:  Ապրանքի տեղափոխումն ու բեռնաթափումն իրականացնում է Վաճառողը </w:t>
            </w:r>
          </w:p>
        </w:tc>
      </w:tr>
      <w:tr w:rsidR="000C3619" w:rsidTr="000C3619">
        <w:trPr>
          <w:trHeight w:val="1273"/>
        </w:trPr>
        <w:tc>
          <w:tcPr>
            <w:tcW w:w="2972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սոսնձամատիտ, գրասենյակային</w:t>
            </w:r>
          </w:p>
        </w:tc>
        <w:tc>
          <w:tcPr>
            <w:tcW w:w="11588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Չոր սոսինձ` գրասենյակային (սոսնձամատիտ)15գ,թուղթ սոսնձելու համար: Սոսնձի ձողիկ՝ պտտվող խողովակի մեջ: Հեշտ է սոսնձել թուղթ և ստվարաթուղթ: Արագ չորանում է՝ առանց դեֆորմացնելու թուղթը։ </w:t>
            </w:r>
            <w:r w:rsidR="007D70D8"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                 </w:t>
            </w:r>
            <w:r w:rsidRPr="007D70D8">
              <w:rPr>
                <w:rFonts w:ascii="GHEA Grapalat" w:hAnsi="GHEA Grapalat" w:cs="Calibri"/>
                <w:b/>
                <w:bCs/>
                <w:i/>
                <w:iCs/>
              </w:rPr>
              <w:t xml:space="preserve">Ապրանքանիշ՝ </w:t>
            </w:r>
            <w:r w:rsidRPr="007D70D8">
              <w:rPr>
                <w:rFonts w:ascii="GHEA Grapalat" w:hAnsi="GHEA Grapalat" w:cs="Calibri"/>
                <w:b/>
                <w:bCs/>
                <w:i/>
                <w:iCs/>
                <w:color w:val="FF0000"/>
              </w:rPr>
              <w:t xml:space="preserve">«FantaStick»կամ համարժեք ««DOLPHIN», «FABER-CASTELL»։ </w:t>
            </w:r>
            <w:r w:rsidRPr="007D70D8">
              <w:rPr>
                <w:rFonts w:ascii="GHEA Grapalat" w:hAnsi="GHEA Grapalat" w:cs="Calibri"/>
                <w:b/>
                <w:bCs/>
                <w:i/>
                <w:iCs/>
              </w:rPr>
              <w:t xml:space="preserve">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                                                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hy-AM"/>
              </w:rPr>
              <w:t xml:space="preserve">                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   Ապրանքի տեղափոխումն ու բեռնաթափումն իրականացնում է Վաճառողը</w:t>
            </w:r>
          </w:p>
        </w:tc>
      </w:tr>
      <w:tr w:rsidR="000C3619" w:rsidTr="000C3619">
        <w:trPr>
          <w:trHeight w:val="980"/>
        </w:trPr>
        <w:tc>
          <w:tcPr>
            <w:tcW w:w="2972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թղթապանակ, կոշտ կազմով</w:t>
            </w:r>
          </w:p>
        </w:tc>
        <w:tc>
          <w:tcPr>
            <w:tcW w:w="11588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Թղթապանակ կոշտ ստվարաթղթե կազմով, համապատասխան չափի կռնակով (ծավալով), մետաղյա ամրացման հարմարանքով, A4 (210x297x80) մմ ձևաչափի թղթերի համար:                                                                                                        Ապրանքի տեղափոխումն ու բեռնաթափումն իրականացնում է Վաճառողը</w:t>
            </w:r>
          </w:p>
        </w:tc>
      </w:tr>
      <w:tr w:rsidR="000C3619" w:rsidTr="000C3619">
        <w:trPr>
          <w:trHeight w:val="663"/>
        </w:trPr>
        <w:tc>
          <w:tcPr>
            <w:tcW w:w="2972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թուղթ նշումների համար, սոսնձվածքով</w:t>
            </w:r>
          </w:p>
        </w:tc>
        <w:tc>
          <w:tcPr>
            <w:tcW w:w="11588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Չափերը՝ 75*75 մմ գունավոր կպչուն:Ապրանքի տեղափոխումն ու բեռնաթափումն իրականացնում է Վաճառողը</w:t>
            </w:r>
          </w:p>
        </w:tc>
      </w:tr>
      <w:tr w:rsidR="000C3619" w:rsidTr="000C3619">
        <w:trPr>
          <w:trHeight w:val="1707"/>
        </w:trPr>
        <w:tc>
          <w:tcPr>
            <w:tcW w:w="2972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էջաբաժանիչ</w:t>
            </w:r>
          </w:p>
        </w:tc>
        <w:tc>
          <w:tcPr>
            <w:tcW w:w="11588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Էջանիշ՝ կպչուն: Էջանիշները նախատեսված են էջերի ժամանակավոր նշագրման համար: Պատրաստված է գունավոր կիսաթափանցիկ պոլիմերային թաղանթից, որը չի ծածկում էջի տեքստը: Էջանշի հատուկ սոսինձվածքը թույլ է տալիս մի քանի անգամ օգտագործել՝ ամրացնել։ Էջանիշի չափսը՝ 12x45մմ: Փաթեթը պարունակում է 5  գույն, յուրաքանչյուրը 25 թերթ։                                                                      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hy-AM"/>
              </w:rPr>
              <w:t xml:space="preserve">                                                                  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Ապրանքի տեղափոխումն ու բեռնաթափումն իրականացնում է Վաճառողը</w:t>
            </w:r>
          </w:p>
        </w:tc>
      </w:tr>
      <w:tr w:rsidR="000C3619" w:rsidTr="000C3619">
        <w:trPr>
          <w:trHeight w:val="918"/>
        </w:trPr>
        <w:tc>
          <w:tcPr>
            <w:tcW w:w="2972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շտրիխ,գծանշիչ</w:t>
            </w:r>
          </w:p>
        </w:tc>
        <w:tc>
          <w:tcPr>
            <w:tcW w:w="11588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Տպագրված տեքստը ուղղելու համար, ջրային կամ օրգանական հիմքով,8գր տարողությամբ,  գրչատիպ :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hy-AM"/>
              </w:rPr>
              <w:t xml:space="preserve">             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Ապրանքի տեղափոխումն ու բեռնաթափումն իրականացնում է Վաճառողը</w:t>
            </w:r>
          </w:p>
        </w:tc>
      </w:tr>
      <w:tr w:rsidR="000C3619" w:rsidTr="000C3619">
        <w:trPr>
          <w:trHeight w:val="1270"/>
        </w:trPr>
        <w:tc>
          <w:tcPr>
            <w:tcW w:w="2972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ամրակ, փոքր</w:t>
            </w:r>
          </w:p>
        </w:tc>
        <w:tc>
          <w:tcPr>
            <w:tcW w:w="11588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Մետաղական, ցինկապատ  (տուփի մեջ 100 հատ), երկարությունը 33 մմ։ Թղթի դարսը` լիարժեք ամրությամբ, միասնական պահելու կարողությամբ:            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Ապրանքի տեղափոխումն ու բեռնաթափումն իրականացնում է Վաճառողը</w:t>
            </w:r>
          </w:p>
        </w:tc>
      </w:tr>
      <w:tr w:rsidR="000C3619" w:rsidTr="000C3619">
        <w:trPr>
          <w:trHeight w:val="1451"/>
        </w:trPr>
        <w:tc>
          <w:tcPr>
            <w:tcW w:w="2972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lastRenderedPageBreak/>
              <w:t>սեղմակ, միջին</w:t>
            </w:r>
          </w:p>
        </w:tc>
        <w:tc>
          <w:tcPr>
            <w:tcW w:w="11588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Սեղմակներ թղթի մետաղական, առնվազն 60 թերթ իրար միացնելու համար, չափսը՝ 32մմ,  մեկ տուփում՝ 12 սեղմակ, գույնը՝ սև: </w:t>
            </w:r>
          </w:p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Ապրանքի տեղափոխումը և բեռնաթափումը իրականացվում է Մատակարարի կողմից</w:t>
            </w:r>
          </w:p>
        </w:tc>
      </w:tr>
      <w:tr w:rsidR="000C3619" w:rsidTr="000C3619">
        <w:trPr>
          <w:trHeight w:val="1093"/>
        </w:trPr>
        <w:tc>
          <w:tcPr>
            <w:tcW w:w="2972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սեղմակ, փոքր</w:t>
            </w:r>
          </w:p>
        </w:tc>
        <w:tc>
          <w:tcPr>
            <w:tcW w:w="11588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Սեղմակներ՝ թղթի ,մետաղական , 60-90 թերթ իրար միացնելու համար, չափսը՝  25 մմ, մեկ տուփում՝ 12 սեղմակ, գույնը՝ սև:  </w:t>
            </w:r>
          </w:p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Ապրանքի տեղափոխումն ու բեռնաթափումն իրականացնում է Վաճառողը</w:t>
            </w:r>
          </w:p>
        </w:tc>
      </w:tr>
      <w:tr w:rsidR="000C3619" w:rsidTr="000C3619">
        <w:trPr>
          <w:trHeight w:val="1412"/>
        </w:trPr>
        <w:tc>
          <w:tcPr>
            <w:tcW w:w="2972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>գրասենյակային գիրք, մատյան, 200էջ, տողանի, սպիտակ էջերով</w:t>
            </w:r>
          </w:p>
        </w:tc>
        <w:tc>
          <w:tcPr>
            <w:tcW w:w="11588" w:type="dxa"/>
            <w:vAlign w:val="center"/>
          </w:tcPr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>(200) էջ, տողանի, սպիտակ էջերով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  <w:lang w:val="hy-AM"/>
              </w:rPr>
              <w:t>:</w:t>
            </w:r>
          </w:p>
          <w:p w:rsidR="000C3619" w:rsidRDefault="000C3619" w:rsidP="000C3619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20"/>
                <w:szCs w:val="20"/>
              </w:rPr>
              <w:t xml:space="preserve">  Ապրանքի տեղափոխումն ու բեռնաթափումն իրականացնում է Վաճառողը</w:t>
            </w:r>
          </w:p>
        </w:tc>
      </w:tr>
    </w:tbl>
    <w:p w:rsidR="000C3619" w:rsidRDefault="000C3619" w:rsidP="000C3619">
      <w:pPr>
        <w:jc w:val="center"/>
        <w:rPr>
          <w:rFonts w:ascii="GHEA Grapalat" w:hAnsi="GHEA Grapalat"/>
        </w:rPr>
      </w:pPr>
    </w:p>
    <w:p w:rsidR="00521AA0" w:rsidRDefault="00521AA0" w:rsidP="000C3619">
      <w:pPr>
        <w:jc w:val="center"/>
        <w:rPr>
          <w:rFonts w:ascii="GHEA Grapalat" w:hAnsi="GHEA Grapalat"/>
        </w:rPr>
      </w:pPr>
    </w:p>
    <w:p w:rsidR="00521AA0" w:rsidRDefault="00521AA0" w:rsidP="000C3619">
      <w:pPr>
        <w:jc w:val="center"/>
        <w:rPr>
          <w:rFonts w:ascii="GHEA Grapalat" w:hAnsi="GHEA Grapalat"/>
        </w:rPr>
      </w:pPr>
    </w:p>
    <w:p w:rsidR="00521AA0" w:rsidRPr="00521AA0" w:rsidRDefault="00521AA0" w:rsidP="00521AA0">
      <w:pPr>
        <w:rPr>
          <w:rFonts w:ascii="GHEA Grapalat" w:hAnsi="GHEA Grapalat"/>
          <w:b/>
          <w:bCs/>
          <w:iCs/>
          <w:sz w:val="28"/>
          <w:szCs w:val="28"/>
        </w:rPr>
      </w:pPr>
      <w:bookmarkStart w:id="0" w:name="_GoBack"/>
      <w:r w:rsidRPr="00521AA0">
        <w:rPr>
          <w:rFonts w:ascii="GHEA Grapalat" w:hAnsi="GHEA Grapalat"/>
          <w:b/>
          <w:bCs/>
          <w:iCs/>
          <w:sz w:val="28"/>
          <w:szCs w:val="28"/>
        </w:rPr>
        <w:t xml:space="preserve">Պայմանագիրը ուժի մեջ մտնելու օրվանից, ըստ պատվիրատուի պատվերի/քանակի/ </w:t>
      </w:r>
      <w:r w:rsidRPr="00521AA0">
        <w:rPr>
          <w:rFonts w:ascii="GHEA Grapalat" w:hAnsi="GHEA Grapalat"/>
          <w:b/>
          <w:bCs/>
          <w:iCs/>
          <w:sz w:val="28"/>
          <w:szCs w:val="28"/>
          <w:lang w:val="hy-AM"/>
        </w:rPr>
        <w:t xml:space="preserve">առաջին մատակարարումը </w:t>
      </w:r>
      <w:r w:rsidRPr="00521AA0">
        <w:rPr>
          <w:rFonts w:ascii="GHEA Grapalat" w:hAnsi="GHEA Grapalat"/>
          <w:b/>
          <w:bCs/>
          <w:iCs/>
          <w:sz w:val="28"/>
          <w:szCs w:val="28"/>
        </w:rPr>
        <w:t>21 օրացուցային օրվա ընթացքում,</w:t>
      </w:r>
      <w:r w:rsidRPr="00521AA0">
        <w:rPr>
          <w:rFonts w:ascii="GHEA Grapalat" w:hAnsi="GHEA Grapalat"/>
          <w:b/>
          <w:bCs/>
          <w:iCs/>
          <w:sz w:val="28"/>
          <w:szCs w:val="28"/>
          <w:lang w:val="hy-AM"/>
        </w:rPr>
        <w:t xml:space="preserve">հետագայում </w:t>
      </w:r>
      <w:r w:rsidRPr="00521AA0">
        <w:rPr>
          <w:rFonts w:ascii="GHEA Grapalat" w:hAnsi="GHEA Grapalat"/>
          <w:b/>
          <w:bCs/>
          <w:iCs/>
          <w:sz w:val="28"/>
          <w:szCs w:val="28"/>
        </w:rPr>
        <w:t xml:space="preserve"> մինչև 01.08.2026թ.</w:t>
      </w:r>
    </w:p>
    <w:bookmarkEnd w:id="0"/>
    <w:p w:rsidR="00521AA0" w:rsidRPr="000C3619" w:rsidRDefault="00521AA0" w:rsidP="000C3619">
      <w:pPr>
        <w:jc w:val="center"/>
        <w:rPr>
          <w:rFonts w:ascii="GHEA Grapalat" w:hAnsi="GHEA Grapalat"/>
        </w:rPr>
      </w:pPr>
    </w:p>
    <w:sectPr w:rsidR="00521AA0" w:rsidRPr="000C3619" w:rsidSect="00C12E9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3375" w:rsidRDefault="00953375" w:rsidP="00CD0C81">
      <w:r>
        <w:separator/>
      </w:r>
    </w:p>
  </w:endnote>
  <w:endnote w:type="continuationSeparator" w:id="0">
    <w:p w:rsidR="00953375" w:rsidRDefault="00953375" w:rsidP="00CD0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3375" w:rsidRDefault="00953375" w:rsidP="00CD0C81">
      <w:r>
        <w:separator/>
      </w:r>
    </w:p>
  </w:footnote>
  <w:footnote w:type="continuationSeparator" w:id="0">
    <w:p w:rsidR="00953375" w:rsidRDefault="00953375" w:rsidP="00CD0C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6AE"/>
    <w:rsid w:val="000A72DD"/>
    <w:rsid w:val="000C3619"/>
    <w:rsid w:val="000C5BD6"/>
    <w:rsid w:val="001454C9"/>
    <w:rsid w:val="0016575E"/>
    <w:rsid w:val="0019085F"/>
    <w:rsid w:val="001F2DBC"/>
    <w:rsid w:val="002022B7"/>
    <w:rsid w:val="00206F35"/>
    <w:rsid w:val="0025246D"/>
    <w:rsid w:val="00274E3E"/>
    <w:rsid w:val="00280F4C"/>
    <w:rsid w:val="00297B1B"/>
    <w:rsid w:val="002A3777"/>
    <w:rsid w:val="002D2C2F"/>
    <w:rsid w:val="0035196D"/>
    <w:rsid w:val="003742E0"/>
    <w:rsid w:val="003C6271"/>
    <w:rsid w:val="0043797D"/>
    <w:rsid w:val="004F2C28"/>
    <w:rsid w:val="00504270"/>
    <w:rsid w:val="00521AA0"/>
    <w:rsid w:val="0054254F"/>
    <w:rsid w:val="00557B4E"/>
    <w:rsid w:val="005A2639"/>
    <w:rsid w:val="005A46AE"/>
    <w:rsid w:val="005E3877"/>
    <w:rsid w:val="00692F51"/>
    <w:rsid w:val="006C608C"/>
    <w:rsid w:val="006F1E7F"/>
    <w:rsid w:val="00766C79"/>
    <w:rsid w:val="00784954"/>
    <w:rsid w:val="007D1C06"/>
    <w:rsid w:val="007D70D8"/>
    <w:rsid w:val="00862738"/>
    <w:rsid w:val="00903955"/>
    <w:rsid w:val="00912A7D"/>
    <w:rsid w:val="00925506"/>
    <w:rsid w:val="00953375"/>
    <w:rsid w:val="009865A2"/>
    <w:rsid w:val="009A67CA"/>
    <w:rsid w:val="00A07432"/>
    <w:rsid w:val="00A15A76"/>
    <w:rsid w:val="00A27B99"/>
    <w:rsid w:val="00A47B1B"/>
    <w:rsid w:val="00B11601"/>
    <w:rsid w:val="00B41A7C"/>
    <w:rsid w:val="00B91433"/>
    <w:rsid w:val="00C12E95"/>
    <w:rsid w:val="00C62F89"/>
    <w:rsid w:val="00CD0C81"/>
    <w:rsid w:val="00CE7FAA"/>
    <w:rsid w:val="00D02E53"/>
    <w:rsid w:val="00D13FDA"/>
    <w:rsid w:val="00D35E10"/>
    <w:rsid w:val="00E3284A"/>
    <w:rsid w:val="00E404C7"/>
    <w:rsid w:val="00E42454"/>
    <w:rsid w:val="00F72925"/>
    <w:rsid w:val="00F76802"/>
    <w:rsid w:val="00F865F0"/>
    <w:rsid w:val="00FB63CC"/>
    <w:rsid w:val="00FB68C1"/>
    <w:rsid w:val="00FE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339996F-DB63-4E4D-A210-BB50D62C3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E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2E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ormal1">
    <w:name w:val="Normal+1"/>
    <w:basedOn w:val="a"/>
    <w:next w:val="a"/>
    <w:rsid w:val="00297B1B"/>
    <w:pPr>
      <w:autoSpaceDE w:val="0"/>
      <w:autoSpaceDN w:val="0"/>
      <w:adjustRightInd w:val="0"/>
    </w:pPr>
    <w:rPr>
      <w:rFonts w:ascii="GHEA Mariam" w:hAnsi="GHEA Mariam"/>
      <w:sz w:val="20"/>
    </w:rPr>
  </w:style>
  <w:style w:type="paragraph" w:styleId="a4">
    <w:name w:val="Balloon Text"/>
    <w:basedOn w:val="a"/>
    <w:link w:val="a5"/>
    <w:uiPriority w:val="99"/>
    <w:semiHidden/>
    <w:unhideWhenUsed/>
    <w:rsid w:val="00FB68C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68C1"/>
    <w:rPr>
      <w:rFonts w:ascii="Segoe UI" w:eastAsia="Times New Roman" w:hAnsi="Segoe UI" w:cs="Segoe UI"/>
      <w:sz w:val="18"/>
      <w:szCs w:val="18"/>
      <w:lang w:val="en-US"/>
    </w:rPr>
  </w:style>
  <w:style w:type="paragraph" w:styleId="a6">
    <w:name w:val="header"/>
    <w:basedOn w:val="a"/>
    <w:link w:val="a7"/>
    <w:uiPriority w:val="99"/>
    <w:unhideWhenUsed/>
    <w:rsid w:val="00CD0C8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D0C8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footer"/>
    <w:basedOn w:val="a"/>
    <w:link w:val="a9"/>
    <w:uiPriority w:val="99"/>
    <w:unhideWhenUsed/>
    <w:rsid w:val="00CD0C8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D0C81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a">
    <w:name w:val="Table Grid"/>
    <w:basedOn w:val="a1"/>
    <w:uiPriority w:val="39"/>
    <w:rsid w:val="000C36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3</Pages>
  <Words>868</Words>
  <Characters>4949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63</cp:revision>
  <cp:lastPrinted>2023-01-09T06:43:00Z</cp:lastPrinted>
  <dcterms:created xsi:type="dcterms:W3CDTF">2023-01-05T07:47:00Z</dcterms:created>
  <dcterms:modified xsi:type="dcterms:W3CDTF">2026-02-20T05:47:00Z</dcterms:modified>
</cp:coreProperties>
</file>