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ԿՇՄՊ-ԷԱՃԱՊՁԲ-26/18 ծածկագրով էլեկտրոնային աճուրդ ընթացակարգով տորֆի և հրաբխային խարամի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ԿՇՄՊ-ԷԱՃԱՊՁԲ-26/18 ծածկագրով էլեկտրոնային աճուրդ ընթացակարգով տորֆի և հրաբխային խարամի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ԿՇՄՊ-ԷԱՃԱՊՁԲ-26/18 ծածկագրով էլեկտրոնային աճուրդ ընթացակարգով տորֆի և հրաբխային խարամի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ԿՇՄՊ-ԷԱՃԱՊՁԲ-26/18 ծածկագրով էլեկտրոնային աճուրդ ընթացակարգով տորֆի և հրաբխային խարամի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Հրաբխային խարամ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նյութեր՝ 30 – 45%, ընդհանուր ազոտ (N)՝ 1 – 2%, ընդհանուր ֆոսֆոր (P)` 0.1 – 0.2%, կալիում (K)` 0.12 – 0.15%, խոնավությունը`20 – 30%, ինչպես նաև պարունակի հումինթթուներ, աճի և զարգացման խթանիչներ, ամինաթթուներ։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Հրաբխային խարամ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Մասնիկները մինչև 5 մմ ֆրակցիայով։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