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8B359" w14:textId="77777777" w:rsidR="0044537A" w:rsidRDefault="0044537A" w:rsidP="0044537A">
      <w:pPr>
        <w:jc w:val="center"/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</w:p>
    <w:tbl>
      <w:tblPr>
        <w:tblStyle w:val="a3"/>
        <w:tblW w:w="14784" w:type="dxa"/>
        <w:jc w:val="center"/>
        <w:tblLook w:val="04A0" w:firstRow="1" w:lastRow="0" w:firstColumn="1" w:lastColumn="0" w:noHBand="0" w:noVBand="1"/>
      </w:tblPr>
      <w:tblGrid>
        <w:gridCol w:w="548"/>
        <w:gridCol w:w="1676"/>
        <w:gridCol w:w="2181"/>
        <w:gridCol w:w="3492"/>
        <w:gridCol w:w="1076"/>
        <w:gridCol w:w="1254"/>
        <w:gridCol w:w="1177"/>
        <w:gridCol w:w="1174"/>
        <w:gridCol w:w="1064"/>
        <w:gridCol w:w="1142"/>
      </w:tblGrid>
      <w:tr w:rsidR="0044537A" w:rsidRPr="00662C3A" w14:paraId="1E076055" w14:textId="77777777" w:rsidTr="00142DF0">
        <w:trPr>
          <w:trHeight w:val="365"/>
          <w:jc w:val="center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9F2C" w14:textId="77777777" w:rsid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662C3A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  <w:p w14:paraId="5F751BD2" w14:textId="56ECC645" w:rsidR="0044537A" w:rsidRP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Н/Л</w:t>
            </w:r>
          </w:p>
        </w:tc>
        <w:tc>
          <w:tcPr>
            <w:tcW w:w="14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33DD" w14:textId="6665790B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/товар</w:t>
            </w:r>
          </w:p>
        </w:tc>
      </w:tr>
      <w:tr w:rsidR="0044537A" w:rsidRPr="00662C3A" w14:paraId="158F0CCB" w14:textId="77777777" w:rsidTr="00E551B1">
        <w:trPr>
          <w:trHeight w:val="345"/>
          <w:jc w:val="center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5574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5FBEF" w14:textId="24CF1A13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F7AC" w14:textId="77777777" w:rsid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  <w:p w14:paraId="437EF3E3" w14:textId="626C61FE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3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332A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14:paraId="3D59E20B" w14:textId="77777777" w:rsid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բնութագիր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773ABB14" w14:textId="3C418B4D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CAF9" w14:textId="77777777" w:rsid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ափման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  <w:p w14:paraId="2327F2F7" w14:textId="5B0B9403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13C1" w14:textId="77777777" w:rsid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նդհանուր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  <w:p w14:paraId="4EA0BB95" w14:textId="6AE192BA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1268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իավոր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662C3A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  <w:p w14:paraId="7F9B3387" w14:textId="77777777" w:rsid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662C3A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14:paraId="0014C638" w14:textId="77777777" w:rsidR="0044537A" w:rsidRPr="009C0717" w:rsidRDefault="0044537A" w:rsidP="0044537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380515B5" w14:textId="77777777" w:rsidR="0044537A" w:rsidRPr="009C0717" w:rsidRDefault="0044537A" w:rsidP="0044537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1953DA01" w14:textId="17C51AA0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1102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</w:p>
          <w:p w14:paraId="7DF4FD7C" w14:textId="77777777" w:rsid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662C3A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14:paraId="489C5FDB" w14:textId="3AAD77A8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7F36B" w14:textId="77777777" w:rsid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ատակարարման</w:t>
            </w:r>
            <w:proofErr w:type="spellEnd"/>
          </w:p>
          <w:p w14:paraId="32161E24" w14:textId="2DA21E79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/Поставка</w:t>
            </w:r>
          </w:p>
        </w:tc>
      </w:tr>
      <w:tr w:rsidR="0044537A" w:rsidRPr="00662C3A" w14:paraId="37958C0C" w14:textId="77777777" w:rsidTr="00E551B1">
        <w:trPr>
          <w:trHeight w:val="653"/>
          <w:jc w:val="center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A86B0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D797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AAE6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1ABD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8EB1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9E176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3871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3950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668AD" w14:textId="77777777" w:rsid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</w:p>
          <w:p w14:paraId="31D0B26A" w14:textId="4BAAADDB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BA5D4" w14:textId="77777777" w:rsidR="0044537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  <w:p w14:paraId="2E596C1E" w14:textId="6005B22C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Сроки</w:t>
            </w:r>
          </w:p>
        </w:tc>
      </w:tr>
      <w:tr w:rsidR="0044537A" w:rsidRPr="0044537A" w14:paraId="3B7E8320" w14:textId="77777777" w:rsidTr="00E551B1">
        <w:trPr>
          <w:trHeight w:val="347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7755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E2F4" w14:textId="77777777" w:rsidR="0044537A" w:rsidRPr="00662C3A" w:rsidRDefault="0044537A" w:rsidP="00142DF0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 w:cs="Arial CYR"/>
                <w:sz w:val="20"/>
                <w:szCs w:val="20"/>
                <w:lang w:val="en-US"/>
              </w:rPr>
              <w:t>24411400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73D9" w14:textId="77777777" w:rsidR="0044537A" w:rsidRPr="00662C3A" w:rsidRDefault="0044537A" w:rsidP="00142DF0">
            <w:pPr>
              <w:ind w:left="-57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Ամոնիակաջուր</w:t>
            </w:r>
            <w:proofErr w:type="spellEnd"/>
          </w:p>
          <w:p w14:paraId="5D8C1110" w14:textId="77777777" w:rsidR="0044537A" w:rsidRPr="00662C3A" w:rsidRDefault="0044537A" w:rsidP="00142DF0">
            <w:pPr>
              <w:ind w:left="-57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Аммиачная вода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8CB8" w14:textId="77777777" w:rsidR="0044537A" w:rsidRPr="00662C3A" w:rsidRDefault="0044537A" w:rsidP="00142DF0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Քիմիական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անգույն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թափանցիկ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հեղուկ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բնորոշ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սուր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հոտով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զերծ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մեխանիկական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մասնիկներից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ամոնիակի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մասնաբաժինը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25%,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քլորիդներ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0,00005%,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երկաթ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0,00001%,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ծանր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մետաղներ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(Pb)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0,00005: %,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փաթեթավորում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՝ 15÷20կգ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տարաների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մեջ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օրվանից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մեկ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ժամկետով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: ԳՕՍՏ 3760-79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425E5CFD" w14:textId="77777777" w:rsidR="0044537A" w:rsidRPr="00662C3A" w:rsidRDefault="0044537A" w:rsidP="00142DF0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Химический чистый, бесцветная, прозрачная жидкость с характерным острым запахом, не содержащий механических примесей, с массовой долей </w:t>
            </w:r>
            <w:proofErr w:type="gramStart"/>
            <w:r w:rsidRPr="00662C3A">
              <w:rPr>
                <w:rFonts w:ascii="GHEA Grapalat" w:hAnsi="GHEA Grapalat" w:cs="Sylfaen"/>
                <w:sz w:val="20"/>
                <w:szCs w:val="20"/>
              </w:rPr>
              <w:t>аммиака  не</w:t>
            </w:r>
            <w:proofErr w:type="gram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менее 25%, хлоридов не более 0,00005%, железа не более 0,00001%, тяжелых металлов (Pb) не более 0,00005%, упаковка в канистрах от  15÷20кг, со сроком годности одного года со дня изготовления. ГОСТ 3760-</w:t>
            </w:r>
            <w:proofErr w:type="gramStart"/>
            <w:r w:rsidRPr="00662C3A">
              <w:rPr>
                <w:rFonts w:ascii="GHEA Grapalat" w:hAnsi="GHEA Grapalat" w:cs="Sylfaen"/>
                <w:sz w:val="20"/>
                <w:szCs w:val="20"/>
              </w:rPr>
              <w:t>79  или</w:t>
            </w:r>
            <w:proofErr w:type="gram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3033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լ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E9A5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1820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45F7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780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0BA5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1419600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958145" w14:textId="77777777" w:rsidR="0044537A" w:rsidRDefault="0044537A" w:rsidP="00142DF0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62C3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14:paraId="3769AE4F" w14:textId="6C50D17B" w:rsidR="0044537A" w:rsidRPr="009C0717" w:rsidRDefault="0044537A" w:rsidP="0044537A">
            <w:pPr>
              <w:ind w:left="113" w:right="113"/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Армавирская область, г. Мецамор, ЗАО «</w:t>
            </w:r>
            <w:r w:rsidRPr="009C0717">
              <w:rPr>
                <w:rFonts w:ascii="GHEA Grapalat" w:hAnsi="GHEA Grapalat" w:cs="Calibri"/>
                <w:bCs/>
                <w:sz w:val="16"/>
                <w:szCs w:val="16"/>
              </w:rPr>
              <w:t>А</w:t>
            </w:r>
            <w:r w:rsidRPr="009C0717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АЭК»</w:t>
            </w:r>
          </w:p>
          <w:p w14:paraId="063B7689" w14:textId="11AD7CB2" w:rsidR="0044537A" w:rsidRPr="0044537A" w:rsidRDefault="0044537A" w:rsidP="00142DF0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4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3393606" w14:textId="42AE0425" w:rsidR="0044537A" w:rsidRDefault="0044537A" w:rsidP="00142DF0">
            <w:pPr>
              <w:ind w:right="113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62C3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662C3A">
              <w:rPr>
                <w:rFonts w:ascii="GHEA Grapalat" w:hAnsi="GHEA Grapalat"/>
                <w:b/>
                <w:sz w:val="20"/>
                <w:szCs w:val="20"/>
                <w:lang w:val="nb-NO"/>
              </w:rPr>
              <w:t>60</w:t>
            </w:r>
            <w:r w:rsidRPr="00662C3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օրացուցային օրվա ընթաց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ք</w:t>
            </w:r>
            <w:r w:rsidRPr="00662C3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ում</w:t>
            </w:r>
          </w:p>
          <w:p w14:paraId="28E1E7E5" w14:textId="7D89F79B" w:rsidR="0044537A" w:rsidRDefault="0044537A" w:rsidP="00142DF0">
            <w:pPr>
              <w:ind w:right="113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  <w:t>В течение 60 дней с момента заключения договора</w:t>
            </w:r>
          </w:p>
          <w:p w14:paraId="323F2516" w14:textId="73815224" w:rsidR="0044537A" w:rsidRPr="0044537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44537A" w:rsidRPr="00662C3A" w14:paraId="5967B2CE" w14:textId="77777777" w:rsidTr="00E551B1">
        <w:trPr>
          <w:trHeight w:val="694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3D0F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71DE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33621766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3095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Աղաթթու</w:t>
            </w:r>
            <w:proofErr w:type="spellEnd"/>
          </w:p>
          <w:p w14:paraId="0F45A34B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Соляная кислота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1B94" w14:textId="2F4030EA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Հատուկ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անգույն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թափանցիկ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հեղուկ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օդում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ծխացող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Հիմնական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նյութի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մասնաբաժինը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35÷38%,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>ր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տադիր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պայման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0,5÷1 լ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տարաների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օրվանից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ԳՕՍՏ 14261-77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611C370F" w14:textId="0DAA6BE5" w:rsidR="0044537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Особо чистый, бесцветная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прозрачная  жидкость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дымящая  на воздухе.</w:t>
            </w:r>
            <w:r w:rsidRPr="0044537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62C3A">
              <w:rPr>
                <w:rFonts w:ascii="GHEA Grapalat" w:hAnsi="GHEA Grapalat"/>
                <w:sz w:val="20"/>
                <w:szCs w:val="20"/>
              </w:rPr>
              <w:t xml:space="preserve">Массовая доля хлористого водорода 35÷38%, упаковка: обязательно в таре 0,5÷1л, срок годности 1 год с даты производства. </w:t>
            </w:r>
          </w:p>
          <w:p w14:paraId="02AD0AD5" w14:textId="4CA13FDF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ГОСТ 14261-77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4FD7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կգ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C95D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F8F6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840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B8BB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5040</w:t>
            </w: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F9CB9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F9C4749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1CA43C1C" w14:textId="77777777" w:rsidTr="00E551B1">
        <w:trPr>
          <w:trHeight w:val="845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36944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A4D25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33691842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E263B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Աղաթթու</w:t>
            </w:r>
            <w:proofErr w:type="spellEnd"/>
          </w:p>
          <w:p w14:paraId="716DA290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Соляная кислота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EC04" w14:textId="77777777" w:rsidR="0044537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ֆիքսանալ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քիմիական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փաթեթվածքը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հերմետիկ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ամպուլայով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( 10</w:t>
            </w:r>
            <w:proofErr w:type="gramEnd"/>
            <w:r w:rsidRPr="0044537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ամպուլան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) </w:t>
            </w:r>
          </w:p>
          <w:p w14:paraId="16025557" w14:textId="4DD7C0D8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ՏՈՒ 2642-581-00205087-2007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4AF3FFD5" w14:textId="77777777" w:rsidR="0044537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Фиксанал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химически чистый, в герметичных ампулах, в 1-ой пачке по 10 ампул, </w:t>
            </w:r>
          </w:p>
          <w:p w14:paraId="7290BB27" w14:textId="56245594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ТУ 2642-581-00205087-2007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8AB20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տուփ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9AA18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F086D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5140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730FCC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15420</w:t>
            </w: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1C28D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0172F7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4E2625D5" w14:textId="77777777" w:rsidTr="00E551B1">
        <w:trPr>
          <w:trHeight w:val="5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2B17F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03F3B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33691849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6C26E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Ացետոն</w:t>
            </w:r>
            <w:proofErr w:type="spellEnd"/>
          </w:p>
          <w:p w14:paraId="105DC384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Ацетон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2525A" w14:textId="77777777" w:rsidR="0044537A" w:rsidRPr="00662C3A" w:rsidRDefault="0044537A" w:rsidP="00142DF0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թափանցիկ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անգույն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դյուրավառ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սուր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62C3A">
              <w:rPr>
                <w:rFonts w:ascii="GHEA Grapalat" w:hAnsi="GHEA Grapalat" w:cs="Sylfaen"/>
                <w:sz w:val="20"/>
                <w:szCs w:val="20"/>
              </w:rPr>
              <w:t>հոտով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հեղուկ</w:t>
            </w:r>
            <w:proofErr w:type="spellEnd"/>
            <w:proofErr w:type="gram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ֆորմուլան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`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СзН₆О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հիմնական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նյութի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մասնաբաժինը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99,75%,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օրվանից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1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ժամկետով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։ ԳՕՍՏ 2603-79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57BE37C3" w14:textId="77777777" w:rsidR="0044537A" w:rsidRPr="00662C3A" w:rsidRDefault="0044537A" w:rsidP="00142DF0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Чистая для анализа, прозрачная, бесцветная, горючая жидкость с резким запахом, формула: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СзН₆</w:t>
            </w:r>
            <w:proofErr w:type="gramStart"/>
            <w:r w:rsidRPr="00662C3A">
              <w:rPr>
                <w:rFonts w:ascii="GHEA Grapalat" w:hAnsi="GHEA Grapalat" w:cs="Sylfaen"/>
                <w:sz w:val="20"/>
                <w:szCs w:val="20"/>
              </w:rPr>
              <w:t>О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,  массовая</w:t>
            </w:r>
            <w:proofErr w:type="gram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доля основного вещества не менее 99,75%, срок годности 1 год с даты производства.  ГОСТ 2603-79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6E116D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lastRenderedPageBreak/>
              <w:t>լ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F576B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128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96F06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740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51A22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94720</w:t>
            </w: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88C34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E87787D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1C3E71EE" w14:textId="77777777" w:rsidTr="00E551B1">
        <w:trPr>
          <w:trHeight w:val="1307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2EBA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60F3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33691852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19C7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Ամոնիում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մոլիբդենաթթվային</w:t>
            </w:r>
            <w:proofErr w:type="spellEnd"/>
          </w:p>
          <w:p w14:paraId="0180B66C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Аммоний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молибденокислый</w:t>
            </w:r>
            <w:proofErr w:type="spellEnd"/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F984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Քիմիապես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անգույն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թեթևակի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կանաչավուն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բյուրեղներ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ջրի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լուծվող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հիմնական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նյութի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բաժնով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99-100%,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քլորիդներ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0,005%,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երկաթ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0,0001%,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ծանր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մետաղներ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(Pb)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0,0001%,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փաթեթավորմամբ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0,5կգ,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օրվանից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: ԳՕՍՏ 3765-78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3B8B2435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Химический чистый, бесцветные или слегка окрашенные в зеленоватый цвет кристаллы растворимые в воде, с массовой долей основного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вещества  99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>-100%, хлоридов не более 0,005%, железа не более 0,0001%, тяжелых металлов (Pb) не более 0,0001%,упаковка до 0,5кг, со сроком годности 3 года со дня изготовления. ГОСТ 3765-78 или аналог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CFBB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կգ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27E7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2,5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A322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41800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1D81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104500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8A2A6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F048A67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211EB35C" w14:textId="77777777" w:rsidTr="00E551B1">
        <w:trPr>
          <w:trHeight w:val="84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6924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4DF7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24321861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C5EF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Անագի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քլորիդ</w:t>
            </w:r>
            <w:proofErr w:type="spellEnd"/>
          </w:p>
          <w:p w14:paraId="539C4D6C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Хлорид олова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FBC8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Սպիտակ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բյուրեղներ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անալիզի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հիմնական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նյութի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բաժնով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98%, </w:t>
            </w:r>
            <w:proofErr w:type="spellStart"/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երկաթի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(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Fe)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պարունակությոընը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0,002%,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ծանր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մետաղների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(Pb)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պարունակությոընը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62C3A">
              <w:rPr>
                <w:rFonts w:ascii="GHEA Grapalat" w:hAnsi="GHEA Grapalat"/>
                <w:sz w:val="20"/>
                <w:szCs w:val="20"/>
              </w:rPr>
              <w:lastRenderedPageBreak/>
              <w:t xml:space="preserve">0,005%: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0,1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օրվանից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։ ԳՕՍՏ 36-68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4091EF70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Белые кристаллы, чистый для анализа,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с  массовой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долей основного вещества  не менее 98%, содержание железа не более 0,002%, содержание тяжелых металлов (Pb) не более 0,005%, Упаковка  тара до 0,1 кг, со сроком годности 3 года со дня изготовления.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ГОСТ  36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>-68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75FA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lastRenderedPageBreak/>
              <w:t>կգ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CCF1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0,2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FA37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240000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E074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48000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D9F20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7BE786D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67D35276" w14:textId="77777777" w:rsidTr="00E551B1">
        <w:trPr>
          <w:trHeight w:val="699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8805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F91E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24321900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AA72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Դ-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Մանիտ</w:t>
            </w:r>
            <w:proofErr w:type="spellEnd"/>
          </w:p>
          <w:p w14:paraId="4251BA3F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Д-манит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CCC4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Անգույն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բյուրեղներ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քաղցր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ջրի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լուծվող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անալիզի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քլորիդների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բաժնով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0,002%,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ծանր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մետաղներ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Cu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0,0005%,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փաթեթավորված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թղթե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տոպրակներում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պոլիէթիլենային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շերտով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10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օրվանից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: ՏՈՒ 6-09-5484-90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6D5658C9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Бесцветные кристаллы сладкие на вкус, растворимые в воде, чистый для анализа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с  массовой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долей хлоридов не более 0,002%, тяжелых металлов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Сu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) не более 0,0005%, упаковка в бумажных мешках с полиэтиленовым вкладышем по 10кг, со сроком годности 3 года со дня </w:t>
            </w:r>
            <w:r w:rsidRPr="00662C3A">
              <w:rPr>
                <w:rFonts w:ascii="GHEA Grapalat" w:hAnsi="GHEA Grapalat"/>
                <w:sz w:val="20"/>
                <w:szCs w:val="20"/>
              </w:rPr>
              <w:lastRenderedPageBreak/>
              <w:t>изготовления. ТУ 6-09-5484-90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1234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lastRenderedPageBreak/>
              <w:t>կգ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200C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70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26F4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6000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3A21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420000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2FD583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B1ECE0A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0014D1A4" w14:textId="77777777" w:rsidTr="00E551B1">
        <w:trPr>
          <w:trHeight w:val="977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6A63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128F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33691851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D371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Կալիում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>-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նատրիում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գինեթթվական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սեգնետյան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աղ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>)</w:t>
            </w:r>
          </w:p>
          <w:p w14:paraId="7D794135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Калий-натрий виннокислый (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сегнетовая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соль)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147" w14:textId="77777777" w:rsidR="006606C2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Քիմիապես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անգույն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թափանցիկ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բյուրեղներ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հեշտությամբ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լուծվող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ջրում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հիմնական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նյութի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մասնաբաժինը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99,5%,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քլորիդները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0,0005%,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երկաթը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0,0005%,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ծանր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մետաղները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(Pb)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0,0005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% ,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օրվանից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</w:t>
            </w:r>
          </w:p>
          <w:p w14:paraId="2FC78012" w14:textId="55E0B864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ԳՕՍՏ 5845-79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13890916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Химический чистый, бесцветные прозрачные кристаллы, легко растворимые в воде,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с  массовой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долей основного вещества  не менее 99,5%, хлоридов не более 0,0005%, железа не более 0,0005%, тяжелых металлов (Pb) не более 0,0005%, упаковка тара до одного кг, со сроком годности 3 года со дня изготовления.  ГОСТ5845-79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3C9B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կգ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AED9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0,5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7892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4400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6CA7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2200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2700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11AE6CC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28030E9F" w14:textId="77777777" w:rsidTr="00E551B1">
        <w:trPr>
          <w:trHeight w:val="530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3687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B5FD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24311480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8F8A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Կալիումի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պերմանգանատ</w:t>
            </w:r>
            <w:proofErr w:type="spellEnd"/>
          </w:p>
          <w:p w14:paraId="4FF878CC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Перманганат калия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17E2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Մուգ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մանուշակագույն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գրեթե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բյուրեղներ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լուծվում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ջրի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ձևավորվում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վառ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գույնի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ֆուկսիայի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լուծույթ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խտությունը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2,7 գ/սմ²,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հալման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ջերմաստիճանը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200˚C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բարձր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հիմնական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նյութի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պարունակությունը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99%,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դաս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«Ч»,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հերմետիկ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փակված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մետաղական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տակառներով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25կգ, ԳՕՍՏ 20490-75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Փաթեթները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lastRenderedPageBreak/>
              <w:t>պիտակավորված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լինեն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հետևյալ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նշաններով</w:t>
            </w:r>
            <w:proofErr w:type="spellEnd"/>
            <w:r w:rsidRPr="00662C3A">
              <w:rPr>
                <w:rFonts w:ascii="GHEA Grapalat" w:hAnsi="Cambria Math" w:cs="Cambria Math"/>
                <w:sz w:val="20"/>
                <w:szCs w:val="20"/>
              </w:rPr>
              <w:t>․</w:t>
            </w:r>
            <w:r w:rsidRPr="00662C3A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նյութի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դրա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քիմիական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բանաձևը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։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ռեագենտի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։-ԳՕՍՏ, ՕՍՏ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ՏՈՒ;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ռեագենտների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դասակարգում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(ч),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քիմիապես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(х. ч.),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անալիզի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(ч. д а),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техн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)։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խմբաքանակի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պայմանները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3183F08D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Темно-фиолетовые, почти черные кристаллы при растворении в воде образуют раствор яркой фуксии. плотность: 2,7 г/см², температура плавления: свыше 200˚С, содержание основного вещества: 99%, сорт «Ч», бочки металлические герметичные по 25кг, ГОСТ 20490-75 или аналог. Упаковки должны быть маркированы следующими символами: название вещества и его химическая формула. масса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реагента  ГОСТ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ОСТ или ТУ; классификация реактивов: чистые (ч),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х.ч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.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х.ч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.), чистые для анализа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ч.д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а), технические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техн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). серийный номер; период производства; дата окончания срока; условия хранения.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1496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lastRenderedPageBreak/>
              <w:t>կգ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7D48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200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153C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3300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9615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660000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E840F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61D2AE4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73465D10" w14:textId="77777777" w:rsidTr="00E551B1">
        <w:trPr>
          <w:trHeight w:val="69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C088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E1EC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24311800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9DD45" w14:textId="77777777" w:rsidR="0044537A" w:rsidRPr="00662C3A" w:rsidRDefault="0044537A" w:rsidP="00E551B1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Կալիումի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երկքրոմատ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Քրոմպիկ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>)</w:t>
            </w:r>
          </w:p>
          <w:p w14:paraId="715A854B" w14:textId="77777777" w:rsidR="0044537A" w:rsidRPr="00662C3A" w:rsidRDefault="0044537A" w:rsidP="00E551B1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lastRenderedPageBreak/>
              <w:t>Бихромат</w:t>
            </w:r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>калия</w:t>
            </w:r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>технический</w:t>
            </w:r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(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>хромпик</w:t>
            </w:r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>)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774C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lastRenderedPageBreak/>
              <w:t>Առաջին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արտաքին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տեսքը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նարնջա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կարմիր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գույնի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կալիումի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երկքրոմատի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մասը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K₂Cr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₂</w:t>
            </w:r>
            <w:r w:rsidRPr="00662C3A">
              <w:rPr>
                <w:rFonts w:ascii="GHEA Grapalat" w:hAnsi="GHEA Grapalat"/>
                <w:sz w:val="20"/>
                <w:szCs w:val="20"/>
              </w:rPr>
              <w:t>Օ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₇)`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99.7%,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սուլֆատի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մասը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SO₄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lastRenderedPageBreak/>
              <w:t>վերահաշվումով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0.05%,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քլորիդի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մասը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Cl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վերահաշվումով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0.1%,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ջրում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լուծվող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մնացորդի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մասը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0.1%,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խոնավության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մասը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0.05%,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խոնավակայուն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պարկերով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փաթեթավորված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662C3A">
              <w:rPr>
                <w:rFonts w:ascii="GHEA Grapalat" w:hAnsi="GHEA Grapalat"/>
                <w:sz w:val="20"/>
                <w:szCs w:val="20"/>
              </w:rPr>
              <w:t>ԳՈՍՏ</w:t>
            </w: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 xml:space="preserve"> 2652-78</w:t>
            </w:r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  <w:lang w:val="en-US"/>
              </w:rPr>
              <w:t>:</w:t>
            </w:r>
          </w:p>
          <w:p w14:paraId="46424909" w14:textId="77777777" w:rsidR="00E551B1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Первый сорт, внешний вид - оранжево-красный цвет, массовая доля бихромата калия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K₂Cr₂Օ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₇) - не менее   99.7%, массовая доля сульфатов в пересчете на SO₄ - не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более  0.05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%, массовая доля хлоридов в пересчете на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Cl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- не более  0.1%, массовая доля не растворимого в воде остатка - не более  0.1%, массовая доля влаги - не более  0.05%, упаковано в влагостойкими мешками.</w:t>
            </w:r>
          </w:p>
          <w:p w14:paraId="17C56B90" w14:textId="6221D055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 ГОСТ 2652-78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3BB2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lastRenderedPageBreak/>
              <w:t>կգ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E0F9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81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8AF9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2940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361F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238140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5F790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5C720E8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45C8F7AE" w14:textId="77777777" w:rsidTr="00E551B1">
        <w:trPr>
          <w:trHeight w:val="69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2785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0B23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24311800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EDE4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proofErr w:type="gram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Կալցինացված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սոդա</w:t>
            </w:r>
            <w:proofErr w:type="spellEnd"/>
            <w:proofErr w:type="gramEnd"/>
          </w:p>
          <w:p w14:paraId="5AD03C29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Кальцинированная сода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E650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Սպիտակ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Բ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դասի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բարձր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տեսակի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կալցինացված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սոդայի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բաժին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Na₂СО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),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99,4%,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ջրի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լուծվող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փաթեթավորված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թղթի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պոլիէթիլենային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25÷50կգ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տոպրակների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պահին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տարվա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ԳՕՍՏ 5100-85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Փաթեթները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պիտակավորված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լինեն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հետևյալ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նշաններով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նյութի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դրա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քիմիական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բանաձևը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lastRenderedPageBreak/>
              <w:t>ռեագենտի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; ԳՕՍՏ, ՕՍՏ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ՏՈՒ;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ռեագենտների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դասակարգում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(ч),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քիմիապես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х.ч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.),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անալիզի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ч.д.а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(техн.);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խմբաքանակի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պայմանները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14B03061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Порошок белого цвета, марка Б, высший сорт, массовая доля углекислого натрия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Na₂СО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), не менее 99.4%, растворяется в воде, Упакованы в 25÷50кг бумажные или полиэтиленовые мешки, срок годности: минимум 3 года на момент поставки. ГОСТ 5100-85 или аналог. На упаковках должны быть этикетки со следующими обозначениями: название вещества и его химическая формула; масса реактива; ГОСТ,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ОСТ  или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ТУ; классификация реактива: чистый (ч), химически чистый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х.ч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.), чистый для анализа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ч.д.а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), технический (техн.); номер партии; дата изготовления;</w:t>
            </w:r>
          </w:p>
          <w:p w14:paraId="463CBE40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 срок годности; условия хранения.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6765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lastRenderedPageBreak/>
              <w:t>կգ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4A16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80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F0E8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380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AFA1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30400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46192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A1FECB7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7AE9D1E6" w14:textId="77777777" w:rsidTr="00E551B1">
        <w:trPr>
          <w:trHeight w:val="977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A7D3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2CC9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24311800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DA69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Նատրիում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երկածխաթթվային</w:t>
            </w:r>
            <w:proofErr w:type="spellEnd"/>
          </w:p>
          <w:p w14:paraId="6F66BB3E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Натрий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двухуглекислый</w:t>
            </w:r>
            <w:proofErr w:type="spellEnd"/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3634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Քիմիապես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անգույն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բյուրեղներ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սպիտակ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ջրի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խիստ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լուծվող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հիմնական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նյութի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բաժնով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99,8%,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քլորիդներ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0,001%,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երկաթ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0,0005%,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ծանր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մետաղներ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(Pb)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0,0005%,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lastRenderedPageBreak/>
              <w:t>ժամկետով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օրվանից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ԳՕՍՏ4201-79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156E4C53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Химический чистый, бесцветные кристаллы или белый порошок, хорошо растворимый в воде, с массовой долей основного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вещества  не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менее 99,8%, хлоридов не более 0,001%, железа не более 0,0005%, тяжелых металлов (Pb) не более 0,0005%, со сроком годности 2 года со дня изготовления. ГОСТ4201-79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C10D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lastRenderedPageBreak/>
              <w:t>կգ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F2B4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20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BB35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720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B59A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14400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C8427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3569048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1CEC635B" w14:textId="77777777" w:rsidTr="00E551B1">
        <w:trPr>
          <w:trHeight w:val="977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6A26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2EEA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24311800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8B45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Տրիլոն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-Բ</w:t>
            </w:r>
          </w:p>
          <w:p w14:paraId="284A9BC0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Трилон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-Б                                                                                               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097B" w14:textId="77777777" w:rsidR="00E551B1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Ֆիքսանալ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անալիզի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փաթեթվածքը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հերմետիկ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ամպուլայով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(10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ամպուլա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), </w:t>
            </w:r>
          </w:p>
          <w:p w14:paraId="5145EBBE" w14:textId="77F8C2BF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ՏՈՒ 2642-581-00205087-2007, ԳՕՍՏ 25794.1-83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614730F0" w14:textId="77777777" w:rsidR="00E551B1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Фиксанал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Чистый для анализа, в ампулах (в коробке 10 ампул), ТУ 2642-581-00205087-2007, </w:t>
            </w:r>
          </w:p>
          <w:p w14:paraId="0271AD72" w14:textId="3BFC8355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ГОСТ 25794.1-83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A496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հատ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F4D9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20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F7F4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4200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44A6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84000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7B8F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3FDDBF6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0F54D853" w14:textId="77777777" w:rsidTr="00E551B1">
        <w:trPr>
          <w:trHeight w:val="69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5E9E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B4F4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09221600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E183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Ուայթ-սպիրիտ</w:t>
            </w:r>
            <w:proofErr w:type="spellEnd"/>
          </w:p>
          <w:p w14:paraId="39003595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Уайт-спирит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6A8C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Անգույն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հեղուկ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0,79 գ/սմ³-ից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խտությամբ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բռնկման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կետով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33°C,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զերծ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մեխանիկական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մասնիկներից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ջրից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պահին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տարվա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փաթեթավորումը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ցանկալի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է 20լ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տարաներով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: ԳՕՍՏ 3134-78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22485966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Бесцветная жидкость, с плотностью не более 0,79 г/см³, с температурой </w:t>
            </w:r>
            <w:r w:rsidRPr="00662C3A">
              <w:rPr>
                <w:rFonts w:ascii="GHEA Grapalat" w:hAnsi="GHEA Grapalat"/>
                <w:sz w:val="20"/>
                <w:szCs w:val="20"/>
              </w:rPr>
              <w:lastRenderedPageBreak/>
              <w:t>вспышки не ниже 33°С с отсутствием содержания механических примесей и воды, со сроком годности 3 года (минимум 2 года на момент поставки), фасовка желательна в 20л-ую тару. ГОСТ 3134-78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5E0B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lastRenderedPageBreak/>
              <w:t>լ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A7B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260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0C65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1200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651F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312000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B155A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93EF549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6BC2DEB4" w14:textId="77777777" w:rsidTr="00E551B1">
        <w:trPr>
          <w:trHeight w:val="464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A3B8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B332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24321440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477B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Քացախաթթու</w:t>
            </w:r>
            <w:proofErr w:type="spellEnd"/>
          </w:p>
          <w:p w14:paraId="7691E3A4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Уксусная кислота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FFFD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Քիմիապես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մաքուր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թափանցիկ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անգույն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հեղուկ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հիմնական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նյութի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զանգվածային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մասնաբաժնով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99,8%, </w:t>
            </w:r>
            <w:proofErr w:type="spellStart"/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քլորիդներ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(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CL)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0,0001%,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երկաթ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(Fe)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0,00002%,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ծանր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մետաղներ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(Pb)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0,00003%,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տարա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մեկ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ժամկետով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օրվանից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: ԳՕՍՏ 6175</w:t>
            </w:r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համարժեքը</w:t>
            </w:r>
            <w:proofErr w:type="spellEnd"/>
            <w:r w:rsidRPr="00662C3A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  <w:p w14:paraId="34277F07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Химический чистый, прозрачная бесцветная жидкость,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с  массовой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долей основного вещества  не менее 99,8%, хлоридов не более 0,0001%, железа не более 0,00002%, тяжелых металлов (Pb) не более 0,00003%, упаковка тара до одного кг, со сроком годности 1 года со дня изготовления. ГОСТ 6175 или аналог.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FB85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կգ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FE33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BF0D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1050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0501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8400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7C271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F2B50AD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034501DA" w14:textId="77777777" w:rsidTr="00E551B1">
        <w:trPr>
          <w:trHeight w:val="5513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1EC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16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0F2D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32351230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2663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Ժապավեն</w:t>
            </w:r>
            <w:proofErr w:type="spellEnd"/>
          </w:p>
          <w:p w14:paraId="66DF7350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Лента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AB9E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Ռենտգենյան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ԱԳՖԱ Դ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4  (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AGFA D4)  100x120մմ,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պարունակությունր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վակուումային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լինեն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սկսած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2025թ.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ԱԳՖԱ ՆՈՎԱ ՍՏՐՈՒԿՏՈՒՐԻՔՍ (AGFA NOVA STRUCTURIX)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ավտոմատ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արտածման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մեքենայի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Մետաղի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եռակցման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կարերի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ստուգման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աշխատանքների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2F5F80ED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Рентгеновские AGFA D4 100х120 мм в пачке 100 шт. Срок годности не менее 2 лет,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 xml:space="preserve">вакуумная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упаковка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>.должны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быть с 2025г. производства. AGFA NOVA STRUCTURIX для автоматической проявочной машины. Для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контроля  металла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и сварных швов AGFA D7 4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FUJI (IX100) 8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C43C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հատ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1E38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3000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1DE3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  <w:r w:rsidRPr="00662C3A">
              <w:rPr>
                <w:rFonts w:ascii="GHEA Grapalat" w:hAnsi="GHEA Grapalat"/>
                <w:sz w:val="20"/>
                <w:szCs w:val="20"/>
              </w:rPr>
              <w:t>40</w:t>
            </w: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7B9D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4200000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BEA1D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1E1173C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259E2848" w14:textId="77777777" w:rsidTr="00E551B1">
        <w:trPr>
          <w:trHeight w:val="1827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C11B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EDC7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32351230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F6FD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Ժապավեն</w:t>
            </w:r>
            <w:proofErr w:type="spellEnd"/>
          </w:p>
          <w:p w14:paraId="2916190F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Лента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236C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Ռենտգենյան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ԱԳՖԱ Դ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4  (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AGFA D4)  100x240մմ,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պարունակությունր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վակուումային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լինեն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սկսած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2025թ.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ԱԳՖԱ ՆՈՎԱ ՍՏՐՈՒԿՏՈՒՐԻՔՍ (AGFA NOVA STRUCTURIX)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ավտոմատ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արտածման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մեքենայի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Մետաղի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եռակցման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կարերի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ստուգման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աշխատանքների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6577D14E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Рентгеновские AGFA D4 100х240 мм в пачке 100 шт. Срок годности </w:t>
            </w:r>
            <w:r w:rsidRPr="00662C3A">
              <w:rPr>
                <w:rFonts w:ascii="GHEA Grapalat" w:hAnsi="GHEA Grapalat"/>
                <w:sz w:val="20"/>
                <w:szCs w:val="20"/>
              </w:rPr>
              <w:lastRenderedPageBreak/>
              <w:t xml:space="preserve">не менее 2 лет,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 xml:space="preserve">вакуумная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упаковка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>.должны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быть с 2025г. производства. AGFA NOVA STRUCTURIX для автоматической проявочной машины. Для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контроля  металла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и сварных швов AGFA D7 4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FUJI (IX100) 8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8CD4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lastRenderedPageBreak/>
              <w:t>հատ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85A5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500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E29C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1370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4213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685000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0D714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317DDA0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  <w:tr w:rsidR="0044537A" w:rsidRPr="00662C3A" w14:paraId="3466F324" w14:textId="77777777" w:rsidTr="00E551B1">
        <w:trPr>
          <w:trHeight w:val="595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0DE0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1B4D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en-US"/>
              </w:rPr>
              <w:t>32351230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130A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 w:cs="Sylfaen"/>
                <w:sz w:val="20"/>
                <w:szCs w:val="20"/>
              </w:rPr>
              <w:t>Ժապավեն</w:t>
            </w:r>
            <w:proofErr w:type="spellEnd"/>
          </w:p>
          <w:p w14:paraId="1F505E12" w14:textId="77777777" w:rsidR="0044537A" w:rsidRPr="00662C3A" w:rsidRDefault="0044537A" w:rsidP="00142DF0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62C3A">
              <w:rPr>
                <w:rFonts w:ascii="GHEA Grapalat" w:hAnsi="GHEA Grapalat" w:cs="Sylfaen"/>
                <w:sz w:val="20"/>
                <w:szCs w:val="20"/>
              </w:rPr>
              <w:t>Лента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A0B1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Ռենտգենյան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ԱԳՖԱ Դ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7  (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AGFA D7)  100x240մմ,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պարունակությունր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վակուումային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փաթեթավորում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լինեն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սկսած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2025թ.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ԱԳՖԱ ՆՈՎԱ ՍՏՐՈՒԿՏՈՒՐԻՔՍ (AGFA NOVA STRUCTURIX)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ավտոմատ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արտածման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մեքենայի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Մետաղի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եռակցման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կարերի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ստուգման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աշխատանքների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4962A36E" w14:textId="77777777" w:rsidR="0044537A" w:rsidRPr="00662C3A" w:rsidRDefault="0044537A" w:rsidP="00142DF0">
            <w:pPr>
              <w:rPr>
                <w:rFonts w:ascii="GHEA Grapalat" w:hAnsi="GHEA Grapalat"/>
                <w:sz w:val="20"/>
                <w:szCs w:val="20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 xml:space="preserve">Рентгеновские AGFA D7 100х240 мм в пачке 100 шт. Срок годности не менее 2 лет,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 xml:space="preserve">вакуумная 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упаковка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>.должны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быть с 2025г. производства. AGFA NOVA STRUCTURIX для автоматической проявочной машины. Для </w:t>
            </w:r>
            <w:proofErr w:type="gramStart"/>
            <w:r w:rsidRPr="00662C3A">
              <w:rPr>
                <w:rFonts w:ascii="GHEA Grapalat" w:hAnsi="GHEA Grapalat"/>
                <w:sz w:val="20"/>
                <w:szCs w:val="20"/>
              </w:rPr>
              <w:t>контроля  металла</w:t>
            </w:r>
            <w:proofErr w:type="gram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и сварных швов AGFA D7 4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FUJI (IX100) 8 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662C3A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662C3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99D6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հատ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8FA4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500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6BCF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  <w:r w:rsidRPr="00662C3A">
              <w:rPr>
                <w:rFonts w:ascii="GHEA Grapalat" w:hAnsi="GHEA Grapalat"/>
                <w:sz w:val="20"/>
                <w:szCs w:val="20"/>
              </w:rPr>
              <w:t>80</w:t>
            </w: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A6E2" w14:textId="77777777" w:rsidR="0044537A" w:rsidRPr="00662C3A" w:rsidRDefault="0044537A" w:rsidP="00142DF0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62C3A">
              <w:rPr>
                <w:rFonts w:ascii="GHEA Grapalat" w:hAnsi="GHEA Grapalat"/>
                <w:sz w:val="20"/>
                <w:szCs w:val="20"/>
              </w:rPr>
              <w:t>900</w:t>
            </w:r>
            <w:r w:rsidRPr="00662C3A">
              <w:rPr>
                <w:rFonts w:ascii="GHEA Grapalat" w:hAnsi="GHEA Grapalat"/>
                <w:sz w:val="20"/>
                <w:szCs w:val="20"/>
                <w:lang w:val="nb-NO"/>
              </w:rPr>
              <w:t>000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41F45" w14:textId="77777777" w:rsidR="0044537A" w:rsidRPr="00662C3A" w:rsidRDefault="0044537A" w:rsidP="00142DF0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4705483" w14:textId="77777777" w:rsidR="0044537A" w:rsidRPr="00662C3A" w:rsidRDefault="0044537A" w:rsidP="00142DF0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</w:tbl>
    <w:p w14:paraId="11EE9269" w14:textId="77777777" w:rsidR="00C11ED9" w:rsidRDefault="00C11ED9" w:rsidP="00C11ED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465EA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Լրացուցիչ</w:t>
      </w:r>
      <w:proofErr w:type="spellEnd"/>
      <w:r w:rsidRPr="00465EA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</w:t>
      </w:r>
      <w:proofErr w:type="spellStart"/>
      <w:r w:rsidRPr="00465EA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պայմաններ</w:t>
      </w:r>
      <w:proofErr w:type="spellEnd"/>
      <w:r w:rsidRPr="00465EA8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՝</w:t>
      </w:r>
    </w:p>
    <w:p w14:paraId="08737820" w14:textId="77777777" w:rsidR="00C11ED9" w:rsidRDefault="00C11ED9" w:rsidP="00C11ED9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14:paraId="50D41D05" w14:textId="77777777" w:rsidR="00C11ED9" w:rsidRPr="009A1766" w:rsidRDefault="00C11ED9" w:rsidP="00C11ED9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Այն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չափաբաժինները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որտեղ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պահմանման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ժամկետ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նշված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r>
        <w:rPr>
          <w:rFonts w:ascii="GHEA Grapalat" w:hAnsi="GHEA Grapalat" w:cs="Arial"/>
          <w:iCs/>
          <w:sz w:val="20"/>
          <w:szCs w:val="20"/>
          <w:lang w:val="en-US"/>
        </w:rPr>
        <w:t>չ</w:t>
      </w:r>
      <w:r>
        <w:rPr>
          <w:rFonts w:ascii="GHEA Grapalat" w:hAnsi="GHEA Grapalat" w:cs="Arial"/>
          <w:iCs/>
          <w:sz w:val="20"/>
          <w:szCs w:val="20"/>
        </w:rPr>
        <w:t>է</w:t>
      </w:r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  <w:lang w:val="en-US"/>
        </w:rPr>
        <w:t>այդ</w:t>
      </w:r>
      <w:proofErr w:type="spellEnd"/>
      <w:r w:rsidRPr="00F3763C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r>
        <w:rPr>
          <w:rFonts w:ascii="GHEA Grapalat" w:hAnsi="GHEA Grapalat" w:cs="Arial"/>
          <w:iCs/>
          <w:sz w:val="20"/>
          <w:szCs w:val="20"/>
          <w:lang w:val="en-US"/>
        </w:rPr>
        <w:t>ա</w:t>
      </w:r>
      <w:r w:rsidRPr="00F3763C">
        <w:rPr>
          <w:rFonts w:ascii="GHEA Grapalat" w:hAnsi="GHEA Grapalat" w:cs="Arial"/>
          <w:iCs/>
          <w:sz w:val="20"/>
          <w:szCs w:val="20"/>
        </w:rPr>
        <w:t>պրանքները պատվիրատուին հանձնելու պահին պետք է ունենան առնվազն 1 տարի պիտանելիության ժամկետ, համապատասխան տարաներով կամ խոնավակայուն փաթեթավորմամբ: Տարայի վրա նշագրումով (տարեթիվը</w:t>
      </w:r>
      <w:r w:rsidRPr="009A1766">
        <w:rPr>
          <w:rFonts w:ascii="GHEA Grapalat" w:hAnsi="GHEA Grapalat" w:cs="Arial"/>
          <w:iCs/>
          <w:sz w:val="20"/>
          <w:szCs w:val="20"/>
        </w:rPr>
        <w:t xml:space="preserve"> </w:t>
      </w:r>
      <w:r w:rsidRPr="00F3763C">
        <w:rPr>
          <w:rFonts w:ascii="GHEA Grapalat" w:hAnsi="GHEA Grapalat" w:cs="Arial"/>
          <w:iCs/>
          <w:sz w:val="20"/>
          <w:szCs w:val="20"/>
        </w:rPr>
        <w:t>ապրանքի անվանումը, արտադրողի անվանումը և հասցեն, արտադրության, պիտանելիության ժամկետը, քաշը և այլն), պետք է ունենան որակի հավաստագիր կամ անձնագիր: Կատարվելու է պարտադիր փորձաքննություն:</w:t>
      </w:r>
    </w:p>
    <w:p w14:paraId="746A27E6" w14:textId="77777777" w:rsidR="00C11ED9" w:rsidRPr="00FE700F" w:rsidRDefault="00C11ED9" w:rsidP="00C11ED9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lastRenderedPageBreak/>
        <w:t xml:space="preserve">Ապրանքային նշանի, ֆիրմային անվանման, մակնիշի և արտադրողի վերաբերյալ տեղեկատվության – </w:t>
      </w:r>
      <w:r w:rsidRPr="00FE700F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պահանջվում;</w:t>
      </w:r>
    </w:p>
    <w:p w14:paraId="27898FA7" w14:textId="77777777" w:rsidR="00C11ED9" w:rsidRPr="00FE700F" w:rsidRDefault="00C11ED9" w:rsidP="00C11ED9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6358BF20" w14:textId="77777777" w:rsidR="00C11ED9" w:rsidRPr="00FE700F" w:rsidRDefault="00C11ED9" w:rsidP="00C11ED9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>
        <w:rPr>
          <w:rFonts w:ascii="GHEA Grapalat" w:hAnsi="GHEA Grapalat" w:cs="Sylfaen"/>
          <w:bCs/>
          <w:sz w:val="20"/>
          <w:szCs w:val="20"/>
        </w:rPr>
        <w:t>խ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  <w:r w:rsidRPr="00FE700F">
        <w:rPr>
          <w:rFonts w:ascii="GHEA Grapalat" w:hAnsi="GHEA Grapalat" w:cs="Sylfaen"/>
          <w:bCs/>
          <w:sz w:val="20"/>
          <w:szCs w:val="20"/>
        </w:rPr>
        <w:t>;</w:t>
      </w:r>
    </w:p>
    <w:p w14:paraId="5EA91713" w14:textId="77777777" w:rsidR="00C11ED9" w:rsidRPr="00FE700F" w:rsidRDefault="00C11ED9" w:rsidP="00C11ED9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="Sylfaen"/>
          <w:bCs/>
          <w:sz w:val="20"/>
          <w:szCs w:val="20"/>
        </w:rPr>
        <w:t>յ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FE700F">
        <w:rPr>
          <w:rFonts w:ascii="GHEA Grapalat" w:hAnsi="GHEA Grapalat" w:cs="Sylfaen"/>
          <w:bCs/>
          <w:sz w:val="20"/>
          <w:szCs w:val="20"/>
        </w:rPr>
        <w:t>;</w:t>
      </w:r>
    </w:p>
    <w:p w14:paraId="17E715B0" w14:textId="77777777" w:rsidR="00C11ED9" w:rsidRPr="009A1766" w:rsidRDefault="00C11ED9" w:rsidP="00C11ED9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>
        <w:rPr>
          <w:rFonts w:ascii="GHEA Grapalat" w:hAnsi="GHEA Grapalat" w:cs="Sylfaen"/>
          <w:bCs/>
          <w:sz w:val="20"/>
          <w:szCs w:val="20"/>
        </w:rPr>
        <w:t>ե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</w:t>
      </w:r>
    </w:p>
    <w:p w14:paraId="1737B5FD" w14:textId="77777777" w:rsidR="00C11ED9" w:rsidRPr="00FE700F" w:rsidRDefault="00C11ED9" w:rsidP="00C11ED9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ժամը 9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00 մինչև 15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Pr="00FE700F">
        <w:rPr>
          <w:rFonts w:ascii="GHEA Grapalat" w:hAnsi="GHEA Grapalat" w:cs="Sylfaen"/>
          <w:bCs/>
          <w:sz w:val="20"/>
          <w:szCs w:val="20"/>
        </w:rPr>
        <w:t>;</w:t>
      </w:r>
    </w:p>
    <w:p w14:paraId="4F4D7577" w14:textId="77777777" w:rsidR="00C11ED9" w:rsidRPr="00FE700F" w:rsidRDefault="00C11ED9" w:rsidP="00C11ED9">
      <w:pPr>
        <w:pStyle w:val="a4"/>
        <w:numPr>
          <w:ilvl w:val="0"/>
          <w:numId w:val="1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E700F"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 w:rsidRPr="00FE700F">
        <w:rPr>
          <w:rFonts w:ascii="GHEA Grapalat" w:hAnsi="GHEA Grapalat" w:cs="Sylfaen"/>
          <w:bCs/>
          <w:sz w:val="20"/>
          <w:szCs w:val="20"/>
        </w:rPr>
        <w:t>Վ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 xml:space="preserve">.Մանուկյան  հեռ. 010-28-29-60, </w:t>
      </w:r>
      <w:r w:rsidRPr="00FE700F">
        <w:rPr>
          <w:rFonts w:ascii="GHEA Grapalat" w:hAnsi="GHEA Grapalat" w:cs="Sylfaen"/>
          <w:bCs/>
          <w:sz w:val="20"/>
          <w:szCs w:val="20"/>
        </w:rPr>
        <w:t>e</w:t>
      </w:r>
      <w:r w:rsidRPr="00FE700F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r>
        <w:fldChar w:fldCharType="begin"/>
      </w:r>
      <w:r>
        <w:instrText xml:space="preserve"> HYPERLINK "mailto:volodya.manukyan@anpp.am" </w:instrText>
      </w:r>
      <w:r>
        <w:fldChar w:fldCharType="separate"/>
      </w:r>
      <w:r w:rsidRPr="00FE700F">
        <w:rPr>
          <w:rStyle w:val="a6"/>
          <w:rFonts w:ascii="GHEA Grapalat" w:hAnsi="GHEA Grapalat"/>
          <w:sz w:val="20"/>
          <w:szCs w:val="20"/>
          <w:lang w:val="pt-BR"/>
        </w:rPr>
        <w:t>volodya.manukyan@anpp.am</w:t>
      </w:r>
      <w:r>
        <w:rPr>
          <w:rStyle w:val="a6"/>
          <w:rFonts w:ascii="GHEA Grapalat" w:hAnsi="GHEA Grapalat"/>
          <w:color w:val="auto"/>
          <w:sz w:val="20"/>
          <w:szCs w:val="20"/>
          <w:lang w:val="pt-BR"/>
        </w:rPr>
        <w:fldChar w:fldCharType="end"/>
      </w:r>
      <w:r>
        <w:rPr>
          <w:rStyle w:val="a6"/>
          <w:rFonts w:ascii="GHEA Grapalat" w:hAnsi="GHEA Grapalat"/>
          <w:sz w:val="20"/>
          <w:szCs w:val="20"/>
        </w:rPr>
        <w:t xml:space="preserve"> </w:t>
      </w:r>
      <w:r w:rsidRPr="00FE700F">
        <w:rPr>
          <w:rFonts w:ascii="GHEA Grapalat" w:hAnsi="GHEA Grapalat"/>
          <w:sz w:val="20"/>
          <w:szCs w:val="20"/>
        </w:rPr>
        <w:t>:</w:t>
      </w:r>
    </w:p>
    <w:p w14:paraId="69A025CD" w14:textId="77777777" w:rsidR="00C11ED9" w:rsidRPr="009A1766" w:rsidRDefault="00C11ED9" w:rsidP="00C11ED9">
      <w:pPr>
        <w:spacing w:before="100" w:beforeAutospacing="1" w:after="100" w:afterAutospacing="1" w:line="240" w:lineRule="auto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9A176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Дополнительные</w:t>
      </w:r>
      <w:proofErr w:type="spellEnd"/>
      <w:r w:rsidRPr="009A176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</w:t>
      </w:r>
      <w:proofErr w:type="spellStart"/>
      <w:r w:rsidRPr="009A176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условия</w:t>
      </w:r>
      <w:proofErr w:type="spellEnd"/>
      <w:r w:rsidRPr="009A176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:</w:t>
      </w:r>
    </w:p>
    <w:p w14:paraId="3FD725EE" w14:textId="77777777" w:rsidR="00C11ED9" w:rsidRPr="009A1766" w:rsidRDefault="00C11ED9" w:rsidP="00C11E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 xml:space="preserve">По тем лотам, где срок хранения не указан, товары на момент передачи Заказчику должны иметь срок годности не менее 1 года, быть в соответствующей таре или влагостойкой упаковке, с маркировкой на таре (наименование товара, наименование и адрес производителя, год выпуска, срок годности, вес и т. д.), а также иметь сертификат качества или паспорт.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Подлежит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обязательной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экспертизе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.</w:t>
      </w:r>
    </w:p>
    <w:p w14:paraId="3BD6E9FD" w14:textId="77777777" w:rsidR="00C11ED9" w:rsidRPr="00840D8E" w:rsidRDefault="00C11ED9" w:rsidP="00C11E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Информация о товарном знаке, фирменном наименовании, марке и производителе — не требуется.</w:t>
      </w:r>
    </w:p>
    <w:p w14:paraId="3EDB502C" w14:textId="77777777" w:rsidR="00C11ED9" w:rsidRPr="00840D8E" w:rsidRDefault="00C11ED9" w:rsidP="00C11E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Срок предоставления Участнику подписанного акта приема-передачи — 30 рабочих дней.</w:t>
      </w:r>
    </w:p>
    <w:p w14:paraId="7E9F89D6" w14:textId="77777777" w:rsidR="00C11ED9" w:rsidRPr="00840D8E" w:rsidRDefault="00C11ED9" w:rsidP="00C11E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Допустимый срок нарушения — 10 календарных дней.</w:t>
      </w:r>
    </w:p>
    <w:p w14:paraId="4977DF7C" w14:textId="77777777" w:rsidR="00C11ED9" w:rsidRPr="00840D8E" w:rsidRDefault="00C11ED9" w:rsidP="00C11E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Исполнитель обязан соблюдать все требования внутреннего объектового и пропускного режима, действующие на ААЭС.</w:t>
      </w:r>
    </w:p>
    <w:p w14:paraId="16C584EC" w14:textId="77777777" w:rsidR="00C11ED9" w:rsidRPr="009A1766" w:rsidRDefault="00C11ED9" w:rsidP="00C11E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eastAsia="hy-AM"/>
        </w:rPr>
      </w:pPr>
      <w:r w:rsidRPr="00840D8E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 xml:space="preserve">Поставщик обязан уведомить менеджера договора о поставке не позднее чем за один рабочий день до поставки.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Поставка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может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осуществляться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в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рабочие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дни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с 9:00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до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 xml:space="preserve"> 15:30.</w:t>
      </w:r>
    </w:p>
    <w:p w14:paraId="3289024A" w14:textId="77777777" w:rsidR="00C11ED9" w:rsidRPr="009A1766" w:rsidRDefault="00C11ED9" w:rsidP="00C11E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</w:pPr>
      <w:r w:rsidRPr="009A1766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 xml:space="preserve">Представитель ответственного подразделения — В. </w:t>
      </w:r>
      <w:proofErr w:type="spellStart"/>
      <w:r w:rsidRPr="009A1766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Манукян</w:t>
      </w:r>
      <w:proofErr w:type="spellEnd"/>
      <w:r w:rsidRPr="009A1766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 xml:space="preserve">, тел. 010-28-29-60, </w:t>
      </w:r>
      <w:r w:rsidRPr="009A1766">
        <w:rPr>
          <w:rFonts w:ascii="GHEA Grapalat" w:eastAsiaTheme="minorEastAsia" w:hAnsi="GHEA Grapalat" w:cs="Arial"/>
          <w:iCs/>
          <w:sz w:val="20"/>
          <w:szCs w:val="20"/>
          <w:lang w:eastAsia="hy-AM"/>
        </w:rPr>
        <w:t>email</w:t>
      </w:r>
      <w:r w:rsidRPr="009A1766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 xml:space="preserve">: </w:t>
      </w:r>
      <w:hyperlink r:id="rId5" w:history="1">
        <w:r w:rsidRPr="009A1766">
          <w:rPr>
            <w:rStyle w:val="a6"/>
            <w:rFonts w:ascii="GHEA Grapalat" w:eastAsiaTheme="minorEastAsia" w:hAnsi="GHEA Grapalat" w:cs="Arial"/>
            <w:iCs/>
            <w:sz w:val="20"/>
            <w:szCs w:val="20"/>
            <w:lang w:eastAsia="hy-AM"/>
          </w:rPr>
          <w:t>volodya</w:t>
        </w:r>
        <w:r w:rsidRPr="009A1766">
          <w:rPr>
            <w:rStyle w:val="a6"/>
            <w:rFonts w:ascii="GHEA Grapalat" w:eastAsiaTheme="minorEastAsia" w:hAnsi="GHEA Grapalat" w:cs="Arial"/>
            <w:iCs/>
            <w:sz w:val="20"/>
            <w:szCs w:val="20"/>
            <w:lang w:val="ru-RU" w:eastAsia="hy-AM"/>
          </w:rPr>
          <w:t>.</w:t>
        </w:r>
        <w:r w:rsidRPr="009A1766">
          <w:rPr>
            <w:rStyle w:val="a6"/>
            <w:rFonts w:ascii="GHEA Grapalat" w:eastAsiaTheme="minorEastAsia" w:hAnsi="GHEA Grapalat" w:cs="Arial"/>
            <w:iCs/>
            <w:sz w:val="20"/>
            <w:szCs w:val="20"/>
            <w:lang w:eastAsia="hy-AM"/>
          </w:rPr>
          <w:t>manukyan</w:t>
        </w:r>
        <w:r w:rsidRPr="009A1766">
          <w:rPr>
            <w:rStyle w:val="a6"/>
            <w:rFonts w:ascii="GHEA Grapalat" w:eastAsiaTheme="minorEastAsia" w:hAnsi="GHEA Grapalat" w:cs="Arial"/>
            <w:iCs/>
            <w:sz w:val="20"/>
            <w:szCs w:val="20"/>
            <w:lang w:val="ru-RU" w:eastAsia="hy-AM"/>
          </w:rPr>
          <w:t>@</w:t>
        </w:r>
        <w:r w:rsidRPr="009A1766">
          <w:rPr>
            <w:rStyle w:val="a6"/>
            <w:rFonts w:ascii="GHEA Grapalat" w:eastAsiaTheme="minorEastAsia" w:hAnsi="GHEA Grapalat" w:cs="Arial"/>
            <w:iCs/>
            <w:sz w:val="20"/>
            <w:szCs w:val="20"/>
            <w:lang w:eastAsia="hy-AM"/>
          </w:rPr>
          <w:t>anpp</w:t>
        </w:r>
        <w:r w:rsidRPr="009A1766">
          <w:rPr>
            <w:rStyle w:val="a6"/>
            <w:rFonts w:ascii="GHEA Grapalat" w:eastAsiaTheme="minorEastAsia" w:hAnsi="GHEA Grapalat" w:cs="Arial"/>
            <w:iCs/>
            <w:sz w:val="20"/>
            <w:szCs w:val="20"/>
            <w:lang w:val="ru-RU" w:eastAsia="hy-AM"/>
          </w:rPr>
          <w:t>.</w:t>
        </w:r>
        <w:r w:rsidRPr="009A1766">
          <w:rPr>
            <w:rStyle w:val="a6"/>
            <w:rFonts w:ascii="GHEA Grapalat" w:eastAsiaTheme="minorEastAsia" w:hAnsi="GHEA Grapalat" w:cs="Arial"/>
            <w:iCs/>
            <w:sz w:val="20"/>
            <w:szCs w:val="20"/>
            <w:lang w:eastAsia="hy-AM"/>
          </w:rPr>
          <w:t>am</w:t>
        </w:r>
      </w:hyperlink>
      <w:r>
        <w:rPr>
          <w:rFonts w:ascii="GHEA Grapalat" w:eastAsiaTheme="minorEastAsia" w:hAnsi="GHEA Grapalat" w:cs="Arial"/>
          <w:iCs/>
          <w:sz w:val="20"/>
          <w:szCs w:val="20"/>
          <w:lang w:val="hy-AM" w:eastAsia="hy-AM"/>
        </w:rPr>
        <w:t xml:space="preserve"> </w:t>
      </w:r>
      <w:r w:rsidRPr="009A1766">
        <w:rPr>
          <w:rFonts w:ascii="GHEA Grapalat" w:eastAsiaTheme="minorEastAsia" w:hAnsi="GHEA Grapalat" w:cs="Arial"/>
          <w:iCs/>
          <w:sz w:val="20"/>
          <w:szCs w:val="20"/>
          <w:lang w:val="ru-RU" w:eastAsia="hy-AM"/>
        </w:rPr>
        <w:t>.</w:t>
      </w:r>
    </w:p>
    <w:p w14:paraId="4D299F55" w14:textId="77777777" w:rsidR="00C11ED9" w:rsidRPr="009A1766" w:rsidRDefault="00C11ED9" w:rsidP="00C11ED9">
      <w:pPr>
        <w:jc w:val="center"/>
        <w:rPr>
          <w:lang w:val="ru-RU"/>
        </w:rPr>
      </w:pPr>
    </w:p>
    <w:p w14:paraId="7FB71606" w14:textId="48BD746F" w:rsidR="00140768" w:rsidRPr="00C11ED9" w:rsidRDefault="00140768" w:rsidP="00C11ED9">
      <w:pPr>
        <w:jc w:val="center"/>
        <w:rPr>
          <w:lang w:val="ru-RU"/>
        </w:rPr>
      </w:pPr>
    </w:p>
    <w:sectPr w:rsidR="00140768" w:rsidRPr="00C11ED9" w:rsidSect="0044537A">
      <w:pgSz w:w="15840" w:h="12240" w:orient="landscape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C4851"/>
    <w:multiLevelType w:val="multilevel"/>
    <w:tmpl w:val="37727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ADC"/>
    <w:rsid w:val="00140768"/>
    <w:rsid w:val="0044537A"/>
    <w:rsid w:val="006606C2"/>
    <w:rsid w:val="00945E8C"/>
    <w:rsid w:val="00B75626"/>
    <w:rsid w:val="00C11ED9"/>
    <w:rsid w:val="00D45ADC"/>
    <w:rsid w:val="00E551B1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8141F"/>
  <w15:chartTrackingRefBased/>
  <w15:docId w15:val="{BEDAD8CE-0B63-4534-9999-7D78EAB0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37A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11ED9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5">
    <w:name w:val="Абзац списка Знак"/>
    <w:link w:val="a4"/>
    <w:uiPriority w:val="34"/>
    <w:locked/>
    <w:rsid w:val="00C11ED9"/>
    <w:rPr>
      <w:rFonts w:eastAsiaTheme="minorEastAsia"/>
      <w:lang w:val="hy-AM" w:eastAsia="hy-AM"/>
    </w:rPr>
  </w:style>
  <w:style w:type="character" w:styleId="a6">
    <w:name w:val="Hyperlink"/>
    <w:basedOn w:val="a0"/>
    <w:uiPriority w:val="99"/>
    <w:unhideWhenUsed/>
    <w:rsid w:val="00C11E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olodya.manuk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2299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3</cp:revision>
  <dcterms:created xsi:type="dcterms:W3CDTF">2026-02-20T05:24:00Z</dcterms:created>
  <dcterms:modified xsi:type="dcterms:W3CDTF">2026-02-20T06:29:00Z</dcterms:modified>
</cp:coreProperties>
</file>