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«Мартуни МС»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2026-18</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«Мартуни МС»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«Мартуни МС»</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«Мартуни МС»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HXLPE, 10 աստիճանի հակատեղակայումով, համատեղելի լինի  Meril Healthcare Private Limited    ազդոսկրի գլխիկի և Քացախափոսային  ոչ ցեմենտային  գավաթի հետ   ։ Ունի առնվազն 16 չափ,որոնք տարբերվում են ըստ արտաքին տրամագծի(մմ) և համատեղելի գլխիկի չափի(մմ)` 35/22մմ, 35/28մմ, 37/22մմ, 37/28մմ, 40/28մմ, 40/32մմ, 44/28մմ, 44/32մմ, 44/36մմ, 48/28մմ, 48/32մմ, 48/36մմ, 48/40մմ, 52/32մմ, 52/36մմ, 52/40մմ։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Տռոակարի համակարգ թերթիկային,  բազմաֆունկցիոնալ MultiPort d=11, WL=105մմ,blue smooth  , բազմակի օգտագործման ։ Որակի սերտիֆիկատներ CE և MDSAP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Տռոակար բրգաձև D=5,5մմ, բազմակի օգտագործման ։ Որակի սերտիֆիկատներ CE և MDSAP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միաբևեռ լապարոսկոպիկ  L=5m,4mm իգական,SDS plug, համատեղելի  Emed համակարգի հետ։ Որակի սերտիֆիկատներ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պուլսօքսիմետր, նորածնային տվիչով
Տվիչը բազմակի օգտագործման, ռետինե կամ սիլիկոնե կապանքով
Ցուցադրումը առնվազն 2,4՛՛ գունավոր էկրանին
Ցուցադրվող պարամետրերը առնվազն՝ SpO2 ցուցանիշի կոր, SpO2 % ներկայիս ժամանակի,  SpO2 % առավելագույն գրանցված,  SpO2 % նվազագույն գրանցված, պուլսի ցուցանիշ ներկայիս ժամանակի,  պուլսի ցուցանիշ առավելագույն գրանցված,  պուլսի ցուցանիշ նվազագույն գրանցված, պուլսի կոր, պերֆուզիայի ինդեքս,  մարտկոցի լիցք, լիցքավորման կարգավիճակ, տագնապ, տագնապի դադար, ժամացույց, մենյու
Մենյուի հասանելի լեզուները առնվազն անգլերեն, ռուսերեն
Աշխատանքը առնվազն լիցքավորվող մարտկոցներից, ոչ լիցքավորվող մարտկոցներից, ցանցից
Լիցքավորվող մարտկոցներից աշխատանքի ռեժիմում մարտկոցների լիցքավորման գործառույթ
Գրանցված տվյալների պահպանում առնվազն 72 ժամ
Առնվազն 100 տարբեր հիվանդների գրանցում և պահպանում
Կարգաբերումները առնվազն՝ տագնապի սահմաններ, ազդանշաններ, լեզու, լիցքավորման ռեժիմ, պայծառություն
Չափման սահմանները առնվազն SpO2%  100-70 միջակայքում, պուլսի ցուցանիշ 30-250 զարկ միջակայքում, պերֆուզիայի ինդեքս առնվազն 0,1-20 % միջակայքում,  նեոնատալ չափումներ
Երաշխիքային սպասարկումը ոչ պակաս քան 12 ամիս
Որակի համապատասխանության վկայագրեր առնվազն՝ ISO 13485, FDA"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