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թունանյութեր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թունանյութեր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թունանյութեր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թունանյութեր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ՀՀԷՆ-ԷԱՃԱՊՁԲ-26/19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ՀՀԷՆ-ԷԱՃԱՊՁԲ-26/19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պաշտպանության միջոց (թունանյութ, թունաքիմիկատ, պեստիցիդ)` մրցույթին դիմելու պահին գրանցված Հայաստանի Հանրապետությունում օգտագործման համար թույլատրված բույսերի պաշտպանության քիմիական և կենսաբանական միջոցների անվանացանկում, 250 գ/լ ցիպերմետրին ազդող նյութով կոնտակտ և աղիքային ազդեցության միջատասպան միջոց: Կիրառվում է բանջարբոստանային, հացահատիկային մշակաբույսերի, պտղատու տնկարկների և խաղողի այգիների վնասատուների դեմ: Համատեղելի է ինսեկտիցիդների և ֆունգիցիդների մեծ մասի հետ: Ապրանքը պետք է լինի պիտակավորված, գործարանային փաթեթավորմամբ։  Մակնշումը և փաթեթավո¬րումը «Բուսասանիտա¬րիայի մասին» ՀՀ օրենքի  9-րդ հոդվածի պահանջ¬նե¬րին համապատասխան: Կշռափաթեթավորված առավելագույնը 3 լիտրանոց տարաներով։
Պիտանելիության ժամ¬կետը՝ մատակարարումից հետո առնվազն 24 ամիս:
Մատակարարը պարտավոր է ապրանքը ավտոտրանսպորտով տեղափոխել ՀՀ էկոնոմիկայի նախարարության կողմից Երևան քաղաքում նշված պահեստ և բեռնաթափել:
*Համաձայն ՀՀ հարկային օրենսգրքի 64-րդ հոդվածի 2-րդ կետի 20-րդ մասով սահմանված դրույթի ԱՏԳ ԱԱ 31-րդ խմբի ծածկագրերին դասվող պարարտանյութերը, ԱՏԳ ԱԱ 3808 91, 3808 92, 3808 93, 3808 94, 3808 99 ծածկագրերին դասվող թունաքիմիկատները ԱԱՀ-ից ազատված են։ 
Պայմանագրի կատարման փուլում պետք է ներկայացվի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առնվազն 30 օրացուցա 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