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տպիչների ձեռքբերում ՌՀԱԲԿ ԷԱԱՊՁԲ 26/19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տպիչների ձեռքբերում ՌՀԱԲԿ ԷԱԱՊՁԲ 26/19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տպիչների ձեռքբերում ՌՀԱԲԿ ԷԱԱՊՁԲ 26/19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տպիչների ձեռքբերում ՌՀԱԲԿ ԷԱԱՊՁԲ 26/19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26/19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26/19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քան՝Տպման մեթոդը՝  ուղիղ ջերմային (direct thermal Կետայնությունը՝ 8 կետ/մմ (203 DPI) Առավելագույն տպման արագությունը 152 մմ /վ  Առավելագույն տպման լայնությունը 108 մմշ
•Թղթի հաստությունը	0.06 մմ -ից  0.25 մմ   Թղթի լայնությունը 20 մմ -ից 115 մմ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առնվազը 55 մմ x 30 մմ չափսի ինքնակպչուն պիտակների փաթեթ (roll) 50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