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+37493783533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1095 օրացուցային օրը, 2-րդ չափաբաժնի համար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Դասը՝  ինվերտոր, 
Հիմնական ռեժիմները՝ տաքացում/սառեցում, 
Հզորությունը՝ նվազագույնը 24000 BTU
 Ապահովող մակերես /մ2/՝ նվազագույնը 61
Սառեցման հզորությունը /ԿՎՏ/՝ նվազագույնը 6,5 
Ջերմային հզորությունը /ԿՎՏ/՝ նվազագույնը 6,5 
Օդորակիչները տեղադրվելու են ՀՀ Շիրակի մարզի Ախուրյան համայնքի Ազատան բնակավայրի մանկապարտեզի շենքում /1-ին հարկում/, Ոսկեհասկ բնակավայրի մանկապարտեզի շենքում /1-ին հարկում/, Բայանդուր բնակավայրի մանկապարտեզի շենքում /2-րդ հարկում/։
Տեղադրումը, գործարկումը իրականցնում է հաղթող ճանաչված մասնակցը իր ուժերի և միջոցների հաշվին։ Ապրանքները պետք է լինեն չօգտագործված /նոր/, գործարանային փաթեթավորմամբ։ Օդորակիչների տեղափոխման, տեղադրման, մոնտաժման և դրանց հետ կապված բոլոր նյութերի, օժանդակ սարքերի, դետալների, խողովակների և մալուխների, ծախսերը կատարում է մատակարարը, ինչպես նաև անհրաժեշտության դեպքում ավտոաշտարակը։ Երաշխիքային ժամկետ՝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հիմքով տաքացուցիչ ջեռուցման կարգավորման մի քանի ռեժիմով։
Հզորությունը՝ 2500Վատ,
Սեկցիաների քանակը՝ 12-13,
Տաքացման մակերեսը՝ 25-30 քմ,
Անվտանգ տեղաշարժելու համար նախատեսված 4 անիվներով,
Միացման լարի երկարությունը ոչ պակաս 4մ։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