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ՀՀԱՄՄՀ-ԷԱՃԱՊՁԲ-26/20</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Մեծամոր քաղաք, Վարչական կենտրոն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համայնքապետարանի կարիքների համար բազալտի խճի ձեռքբերման նպատակով ՀՀԱՄՄՀ-ԷԱՃԱՊՁԲ-26/20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Վահե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v.vardanyan@promotion.am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ՀՀԱՄՄՀ-ԷԱՃԱՊՁԲ-26/20</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համայնքապետարանի կարիքների համար բազալտի խճի ձեռքբերման նպատակով ՀՀԱՄՄՀ-ԷԱՃԱՊՁԲ-26/20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համայնքապետարանի կարիքների համար բազալտի խճի ձեռքբերման նպատակով ՀՀԱՄՄՀ-ԷԱՃԱՊՁԲ-26/20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ՀՀԱՄՄՀ-ԷԱՃԱՊՁԲ-26/20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v.vardanyan@promotion.am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համայնքապետարանի կարիքների համար բազալտի խճի ձեռքբերման նպատակով ՀՀԱՄՄՀ-ԷԱՃԱՊՁԲ-26/20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Բազալտի խճի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09:00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376.97</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4.9091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444.71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2026.03.09.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ՀՀԱՄՄՀ-ԷԱՃԱՊՁԲ-26/20</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ՀՀԱՄՄՀ-ԷԱՃԱՊՁԲ-26/20</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ՀՀԱՄՄՀ-ԷԱՃԱՊՁԲ-26/20</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ՀՀԱՄՄՀ-ԷԱՃԱՊՁԲ-26/20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ՀՀԱՄՄՀ-ԷԱՃԱՊՁԲ-26/20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«ՀՀԱՄՄՀ-ԷԱՃԱՊՁԲ-26/20»*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Մեծամորի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ՀՀԱՄՄՀ-ԷԱՃԱՊՁԲ-26/20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900335239373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«ՀՀԱՄՄՀ-ԷԱՃԱՊՁԲ-26/20»*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Մեծամորի համայնքապետարան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ՀՀԱՄՄՀ-ԷԱՃԱՊՁԲ-26/20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«ՀՀԱՄՄՀ-ԷԱՃԱՊՁԲ-26/20»*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ՀՀԱՄՄՀ-ԷԱՃԱՊՁԲ-26/20*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ՀՀԱՄՄՀ-ԷԱՃԱՊՁԲ-26/20</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«ՀՀԱՄՄՀ-ԷԱՃԱՊՁԲ-26/20»*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ՀՀԱՄՄՀ-ԷԱՃԱՊՁԲ-26/20*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ՄԵԾԱՄՈՐԻ ՀԱՄԱՅՆՔԱՊԵՏԱՐԱՆԻ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Բազալտի խճի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Ավազակոպիճ, մշակվող ավազից դուրս եկած մասսա: Մանրեցված գլաքարի չափսերի 20 մմ-ից մինչև 25 մմ ֆրակցիա: Մատակարարի հասցեն պետք է լինի Մեծամոր համայնքում կամ Մեծամորի համայնքապետարանից առավելագույնը 10 կմ հեռավորության վրա: Տեղափոխումը իրականացնում է պատվիրատուն: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Տեղափոխումը իրականացնում է պատվիրատուն մատակարարի կողմից նշված հասցեից, որը պետք է լինի Մեծամոր համայնքում կամ Մեծամորի համայնքապետարանից առավելագույնը 10 կմ հեռավորության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 յուրաքանչյուր անգամ պատվերը ստանալու հետո 20 օրացույցային օրվա ընթացքում, մինչև 25.12.2026թ. ներառյալ ընկած ժամանակահատվածում:  Ընդ որում մինչև 25.12.2026թ. չկատարված գումարի չափով պայմանագիրը լուծվում է, առանց որևէ իրավական պարտավորության: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