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ՎՊՀ-ԳՀԾՁԲ-26/15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материалы, изготовленные на заказ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ՎՊՀ-ԳՀԾՁԲ-26/15</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материалы, изготовленные на заказ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материалы, изготовленные на заказ</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ՎՊՀ-ԳՀԾՁԲ-26/15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материалы, изготовленные на заказ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"ՎՊՀ-ԳՀԾՁԲ-26/15"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ՎՊՀ-ԳՀԾՁԲ-26/15*.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"ՎՊՀ-ԳՀԾՁԲ-26/15"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ՎՊՀ-ԳՀԾՁԲ-26/15*.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ՎՊՀ-ԳՀԾՁԲ-26/15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«Реакции Матевосяна – 4 (Сборник материалов конференции, посвященной 90-летию со дня рождения Гранта Матевосяна), 2025.
Тип печати: 25,5 печатных машин (408 страниц), составление и издание, с черно-белыми иллюстрациями.
Размер: 60х84, 1/16 дюйма, бумага и печать: офсетная, проволочная, термоклеевая. Переплет: меловой, ламинированный (4+0), 300 г.
Общий объем 1 книги: 25,5 печатных машин. Печать в полном объеме будет осуществлена ​​после согласования образца с заказчиком.
ISBN 978-9939-1-2207-6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Тигран Метс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