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компьютера и канцелярских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ԵՊՀ-ԷԱՃԱՊՁԲ-26/51</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компьютера и канцелярских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компьютера и канцелярских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компьютера и канцелярских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8.15.Кафедра арабских исследований Университета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Форм-фактор: моноблок;
Операционная система: Windows 11 или FreeDos; Диагональ монитора: 23,8", тип: FHD, матрица: IPS, без сенсора, минимальное разрешение: 1920x1080, частота обновления: 60/100 Гц,
Параметры ядра/потока ЦП: 6P/4E Cores, 16 Threads, 2.40/4.9GHz, 24MB Cache, 7nm;
Объем и тип постоянной памяти: 512 ГБ или 1 ТБ, SSD / PCIe M.2 NVMe накопитель;
Объем и тип оперативной памяти: 32 ГБ или 16 ГБ, DDR5 (5200 МГц);
Входные / выходные соединения: HDMI [-Out, In], Mini jack, USB 3.2;
Режим аудиовыхода: стерео, 2x3 Вт;
Встроенная фронтальная камера: HD 5 МП;
Параметры сетевого подключения: LAN (Ethernet, RJ-45), Wi-Fi (802.11ax), Bluetooth;
Клавиатура: английская раскладка (QWERTY); Мышь: лазерная;
Электропитание: 90 Вт/135 Вт, вилка европейского стандарта;
Срок гарантийного обслуживания: 12 месяца.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Магнитно-маркерная доска, белая поверхность, настенная, с алюминиевыми краями, размеры: 90x180 см;
Срок гарантийного обслуживания: 12 месяца.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20-50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20-50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