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ԵՔ-ԷԱՃԱՊՁԲ-26/60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համազգեստների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11:40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11:40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ԵՔ-ԷԱՃԱՊՁԲ-26/60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համազգեստների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համազգեստների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ԵՔ-ԷԱՃԱՊՁԲ-26/60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համազգեստների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համազգեստի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Համազգեստի լրակազմ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11:40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2026.03.09. 11:40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ԵՔ-ԷԱՃԱՊՁԲ-26/60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ԵՔ-ԷԱՃԱՊՁԲ-26/60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«ԵՔ-ԷԱՃԱՊՁԲ-26/60»*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ԵՔ-ԷԱՃԱՊՁԲ-26/60*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«ԵՔ-ԷԱՃԱՊՁԲ-26/60»*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ԵՔ-ԷԱՃԱՊՁԲ-26/60*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Շենգավիթ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համազգեստի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համազգեստի լրակազմը /42-64 չափսի՝ չափսային աղյուսակի համապատասխանությունը համաձայնեցվում է Գնորդի պահանջների հետ/ բաղկացած է աշխատանքային բաճկոնից (թվով 1 հատ), տաբատից (թվով 2 հատ), կեպիից (թվով 1 հատ), կարճաթև շապիկից (թվով 2 հատ): Ամառային  բաճկոնը, տաբատները և կեպին պետք է կարվեն պոլիեսթերաբամբակային կտորից: Կտորը պետք է ունենա յուղաջրակայուն ( МВО ) և 50% կոնցենտրատով թթվային հիմքերից  ( защита от кислот концетрацие 50% - К50 ) պաշտպանիչ հատկություն: Կտորի  բաղադրությունը 35% բամբակ, 65% պոլիեսթեր, մակերեսային  խտությունը - 245±5 գ/մ2: Կտորի պատռման բեռնվածությունը ըստ հիմքի պետք է կազմի ոչ պակաս 1,100Ն, ըստ միջնաթելի ոչ պակաս 800Ն, կտորի յուղակայունությունը / յուղանդրադարձման ցուցանիշը նախնական տեսքում պետք է կազմի 5 բալ, իսկ 5 անգամյա լվանալուց հետո ցուցանիշը չպետք է փոխվի:  Կտորի թթվակայունության ցուցանիշը նախնական տեսքում պետք է կազմի 6 ժամ, իսկ 5 անգամյա լվանալուց հետո ցուցանիշը չպետք է փոխվի: Հագուստի գծային չափսերի փոփոխությունը թաց մշակումից հետո ըստ հիմքի պետք է կազմի ոչ ավել -2%, ըստ միջնաթելի - 1.5%: 
Հագուստի գունային համադրությունը՝ մուգ կապույտ գույնը  (գույնի կոդը 19-3920TCX) համադրված ֆլյուրոսցենտ լիմոնե դեղին գույնի հետ   (գույնի կոդը 13-0630TN):   
Բաճկոնի ձևվածքն ուղիղ ուրվագծով, ներքևի հատվածում տեղադրված գոտի՝ ռեզինե մանժետով: Բաճկոնի բոլոր միացման կարերը մշակված են 5 թելանի մեքենայով։ Թևատեղերը և ուսի կարերը մշակվում են զույգ կարերով: Երկարությունը գոտկատեղից 7-12 սմ ներքև:  Բաճկոնը երկլանջ ծալովի օձիքով է, օձիքի վրա կտորե կախիչ և պիտակ՝ տեսականու չափսի մասին նշումով:  Թևքերը` ներկարված են, դաստակի հատվածում 5 սմ լայնությամբ ռեզինե մանժետով:  Բաճկոնը կոճկվում է քամուց պաշտպանող կափույրի տակ տեղադրված նեյլոնե շղթայով: Պաշտպանող կափույրը միանում է առաջամասին 7 սմ երկարությամբ 3 հատ ինքնակպչուն ժապավեններով: Բաճկոնի ներքևի կողային հատվածում առկա է 2 ներսի գրպան, որնց մուտքի հատվածը մշակված է ֆլյուրոսցենտ լիմոնե դեղին գույնի նեղ երիզներով, որոնց մեջտեղում տեղադրված  է նեյլոնե շղթաներ: Բաճկոնն ունի նաև 1 - 2 վրադիր ծավալային գրպան կրծքամասի հատվածներում: Կրծքամասի գրպանները փակվում են կափույրներով՝  ընդ որում կափույրներն մշակվում են 2 կտորից, որից վերին հատվածինը մուգ կապույտ գույնի, իսկ ներքին հատվածինը ֆլյուրոսցենտ լիմոնե դեղին գույնի՝ վերինից 1-2 մմ լայն:  Կափույրը մշակվում է մի կողմից ուղիղ, իսկ մյուս կողմից շեղակի  ձևվածքով: Բաճկոնի կրծքավանդակի հատվածի վրադիր գրպանը (ները) մշակվում են զույգ կարերով, իսկ ծածկող կափույրների  վրա տեղադրված են փոկեր՝ բացելուց գրպանները չաղտոտելու համար: Կրծքային գրպանները փակվում է կպչունային փականներով: Բաճկոնի կրծքավանդակի ողջ շրջագծով, ինչպես նաև թևերին տեղադրված են 4 սմ լայնությամբ լուսանդրադարձնող ժապավեններ: Մեջքի հատվածում, ինչպես նաև թևերի ողջ շրջագծին լուսանդրադարձնող ժապավենները պետք է տեղադրվեն կրկնակի: Լուսանդրադարձնող ժապավենների հիմքը 30% բամբակ և 70% պոլէսթեր է: Լուսանդրադարձնող ժապավենների լուսատանդրադարձման գործակիցը 600C ջերմաստիճանով 40 ցիկլ լվանալուց հետո չպետք է պակաս լինի 470 кд/лк.м2 ցուցանիշից: Բաճկոնի բոլոր զարդակարերը պետք է լինեն զույգ կարով՝ մշակված զույգ կարի մեքենայով: Բաճկոնի մեջքի մասում ասեղնագործման եղանակով դաջվում է «Շենգավիթ» անվանումը, իսկ կրծքավանդակի ձախակողմյան գրպանի վրա վրադիր կտորի վրա ասեղնագործվում է Երևանի քաղաքապետարանի տարբերանշանը՝ պատկերների համաչափության պահպանմամաբ: Մեջքի ասեղնագործման և կրծքի լոգոյի չափսերը լրացոււցիչ համաձայնեցվում են Գնորդի հետ:
Բաճկոնի ներսի կողմում՝ ներքևից 15 սմ բարձրության վրա կարվում է նեյլոնից տեղեկատվական պիտակ, որի մեջ նշվում են  արտադրողի տվյալները / վավերապայմանները, հագուստի չափսը, հագուստի համառոտ նկարագիրը  և խնամքի վերաբերյալ հրահանգ:
Տաբատը ուղիղ ձևվածքի; Տաբատը ունի առջևից 2 կողային ներսի  գրպաններ և 1 - 2 վրադիր ծավալային գրպաններ ծնկամասի հատվածում: Կողային ներսի գրպանների մուտքի ձևվածքը  շեղ է, որոնց մուտքի հատվածն մշակված է ֆլյուրոսցենտ լիմոնե դեղին գույնի նեղ երիզներով: Վրադիր գրպանները փակվում են կափույրներով՝  ընդ որում կափույրներն մշակվում են 2 կտորից, որից վերին հատվածինն մուգ կապույտ գույնի, իսկ ներքին հատվածինն ֆլյուրոսցենտ լիմոնե դեղին գույնի՝ վերինից 1-2 մմ լայն: Վրադիր գրպանները մշակվում են զույգ կարերով, իսկ ծածկող կափույրների  վրա տեղադրված են փոկեր՝ բացելուց գրպաններն չաղտոտելու համար: Գրպանները փակվում են կպչունային փականներով: Տաբատի գոտին 4 սմ լայնությամբ է, որի վրա կան 5 կամրջակ` գոտին անցկացնելու համար: Առաջամասը կոճկվում է նեյլոնե շղթայով և կոճակով: Տաբատի գոտու մեջ տեղադրված է 3.5 - 4 սմ լայնությամբ  էլաստիկ ժապավեն՝ շիբլետանման ռեզին՝ նախատեսված տաբատի չափսն կարգավորելու համար: Տաբատի ծնկամասերից ներքև տեղադրված են 4 սմ լայնությամբ կրկնակի լուսանդրադարձնող ժապավեններ, Լուսանդրադարձնող ժապավենների հիմքը 30% բամբակ և 70% պոլէսթեր է: Լուսանդրադարձնող ժապավենների լուսատանդրադարձման գործակիցը 600C ջերմաստիճանով 40 ցիկլ լվանալուց հետո չպետք է պակաս լինի 470 кд/лк.м2 ցուցանիշից:
Տաբատի  բոլոր զարդակարերը պետք է լինեն զույգ կարով՝ մշակված զույգ կարի մեքենայով:
Կեպին կարվում է մուգ կապույտ գույնի կտորից, ներսի մասում ինքնասսոսնձվող ոչ գործվածքային կտորից, ուժեղացված գլխարկահովհարով, դիմային հատվածում ասեղնագործման կամ դաջման եղակակով գրվում է «Շենգավիթ»  անվանումը
Շապիկը կարված է 160±5% գ/մ2 մակերեսային խտությամբ բարձրորակ պենյա կոմպակտ կտորից, Գործվածքի բաղադրությունը 95% բամբակ, 5% էլաստոն: Շապիկը կարճաթև է, վզի կլոր բացվածքով, կլոր օձիքը բարձրորակ պենյա Ռիբանա կտորե գործվածքից: Գծային չափերի փոփոխությունը լվանալուց հետո չպետք է գերազանցի 2%։ Կտորի հիմնական գույնը մուգ կապույտն է  (գույնի կոդը 19-3920TCX), պարտադիր Գնորդի հետ նախապես համաձայնեցնելով: Թելը, որից կարվելու են շապիկները 100 % բամբակյա բարձր որակի։ Շապիկի մեջքի մասում բարձրորակ տպագրական ներկով դաջվում է «Շենգավիթ» անվանումը կամ անվանման հապավումը: Շապիկի մեջքամասի վերին եզրի կարի տակից կարվում է չափս-հասակի ստուգիչ պիտակ։ Փաթեթավորումը կատարվում է թափանցիկ պոլիէթիլենային տոպրակներով։ Յուրաքանչյուր 2 շապիկ դրվում է մեկ տոպրակի մեջ: Տոպրակները պիտակավորված են, որոնց վրա նշված է տեսականու չափսը, անվանումը, քանակը:
Աշխատանքային կարճաճիտք կոշիկը /չափսերը 37-46/ նախատեսված աշխատակիցների անվտանգության ապահովման համար: Կոշիկը կարճաճիտք է, արտաքին տեսքը սպորտային ոճի, թեթև,  հարմար ամենօրյա կրման համար: Կոշիկը բաղկացած է կոշկերեսի երեսամասից, հետնամասից, կարճ ճտքային փափուկ եզրակից, լեզվակից, հիմնական ներդիրից, ներբանից: Կոշիկի երեսամասը, հետնամասը, ճտքի եզրակի  և լեզվակի արտաքին շերտերը արտադրվում են 1.3 – 1.5 մմ հաստությամբ բնական SOFT տեսակի հարթ կաշվից՝  սև գույնի, առանց նակատի  (արգելվում է օգտագործել սպիլոկ կամ խոզի կաշի): Առաջամասը մշակվում է հինգ դետալներից, որոնք միանում են միմյանց զույգ կարերով՝ մշակված հատուկ զույգ կարի մեքենայով: Առաջամասը միանում է վերին փափուկ եզրակին և ետևամասի ձևավոր դետալին ևս զույգ կարերով՝ մշակված հատուկ զույգ կարի մեքենայով: Կոշիկի կապումն իրականացվում է սև գույնի քուղերով՝ որոնք անցնում են 5 զույգ մետաղական փոլակներով: Քուղերը անջրանցիկ նյութից են՝  վերջամասը թերմոմշակում անցած 1.5սմ: Լեզվակը և ճտքային վերին փափուկ եզրակը մշակվում են եռաշերտ փաթեթով՝ վերին շերտը բնական կաշի, ներսի շերտը ոչխարի կաշի, իսկ մեջտեղում տեղադրված է սպունգանման  նյութ: Կոշիկը ներսից ամբողջությամբ լրացուցիչ մշակվում է ոչ գործվածքային սոսնձապատ միջնապաստառով և ոչխարի նրբակաշվով: Քթամասում և կրնկամասը ներսից մշակվում են 1.2 - 1.4մմ հաստության թերմոպլաստե նյութով: Հիմնական ներդիրը բաղկացած է իրար  սոսնձով կարակցված, առնվազն 1.8 – 2.2 մմ հաստության բնական հումքից՝ պադոշից և կոշիկի համար նախատեսված 1.8մմ հաստության ստվարաթղթից, որոնց մեջտեղում տեղադրվում է մետաղական սուպինատոր: Արտաքին ներբանը պատրաստված է մաշակայուն, ջերմակայուն և ցրտադիմացկուն առաջին կարգի պոլիվինիլքլորիդեից՝ արտահայտված պաշպանաշերտով: Կոշիկի տակամասի ամրեցման ամրությունը համաձայն ԳՕՍՏ 9292-82, իսկ ճկունությունը համաձայն ԳՕՍՏ 9718-88: Արտաքին ներբանը կոշիկին միանում է սոսնձման եղանակով, բարձր ճնշման տակ: Ներբանի արտաքին տեսքը և գույնը  համաձայնցեվում են Գնորդի հետ: Կոշիկները  պետք է արտադրված լինեն 2026թ-ից ոչ շուտ: Կոշիկի լեզվակի արտաքին հատվածի վրա կարվում է սև գույնի արհեստական թավշյա կտոր, որի վրա տպվում է Շենգավիթ վարչական շրջանի անվանման հապավումը:
Փաթեթավորումը՝ յուրաքանչյուր զույգը անհատական փաթեթավորմամբ, յուրաքանչյուր  10-12 զույգ տեղադրվում են մեկ արտաքին ստվարաթղթե արկղի մեջ: Արկղերը` պիտակավորված, պիտակների վրա պետք է նշված լինի տեսականու անվանումը, քանակը, չափսերը, մատակարար կազմակերպության անվանումը, արտադրման ամիսը և տարեթիվը: 
Մատակարար կազմակերպությունը մատակարարումից առաջ պետք է Գնորդի համաձայնեցմանը ներկայացնի մեկ լրակազմ օրինակ  նմուշներ`   արտաքին տեսքը  սահմնաված բոլոր ցուցանիշների հետ համաձայնեցնելու համար: Հաստատված նմուշն հանդիսանում է պայմանագրով սահմանված քանակի մաս և ենթակա է մուտքագրման` վերջին խմբաքանակը ներկայացնելիս:
Մատակարարվող  ապրանքները պետք է լինեն նոր,  յուրաքանչյուր մատակարարված խմբաքանակի համար, անհրաժեշտության դեպքում Գնորդի պահանջով մատակարար կազմակերպությունը իր միջոցների հաշվին պետք է ներկայացնի բոլոր ապրանքատեսակների տեխնիկական բնութագրերին համապատասխանության վերաբերյալ ՀՀ-ում և/կամ ԵԱՏՄ– ում հավատարմագրված կազմակերպության կողմից տրված լաբորատոր փորձարկման եզրակացություն: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ձեռք բերել վարչական շրջանի ղեկավարի աշխատակազմի վարչական շենքի տեխնիկական անձնակազմի համար համազգեստի լրակազմ /42-64 չափսի՝ չափսային աղյուսակի համապատասխանությունը համաձայնեցվում է Գնորդի պահանջների հետ/։
Համազգեստը պետք է բաղկացած լինի կարճաթև բլուզից և տաբատից: Ուղիղ կտրվածքով բլուզ, V – աձև պարանոցով և երկու ստորին՝ վրադիր գրպաններով /վրադիր գրպանները մշակվում են զույգ կարերով/: Բլուզի դիմային աջ կողմի կրծքի հատվածում հատվածում ասեղնագործման կամ դաջման եղակակով գրվում է «Շենգավիթ»  անվանումը։
Տաբատն ունենա երկու գրպան և գոտու մեջ տեղադրված է 3.5 - 4 սմ լայնությամբ  էլաստիկ ժապավեն՝ շիբլետանման ռեզին՝ նախատեսված տաբատի չափսն կարգավորելու համար:  Բամբակյա խիտ գործվացք, հագուստի գունային համադրությունը համաձայնեցնել Գնորդի հետ: Մատակարար կազմակերպությունը մատակարարումից առաջ պետք է Գնորդի համաձայնեցմանը ներկայացնի մեկ լրակազմ օրինակ  նմուշներ`   արտաքին տեսքը  սահմնաված բոլոր ցուցանիշների հետ համաձայնեցնելու համար: Հաստատված նմուշն հանդիսանում է պայմանագրով սահմանված քանակի մաս և ենթակա է մուտքագրման` վերջին խմբաքանակը ներկայացնելիս:Մատակարարվող  ապրանքները պետք է լինեն նոր և չօգտագործված։
Ապրանքի մատակարարումը պետք է կատարի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Գարեգին Նժդեհ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30․04․2026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Գարեգին Նժդեհ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30․04․2026 թվականը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համազգեստի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