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2026.02.23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ԵՔ-ԷԱՃԾՁԲ-26/37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14:00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14:00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011-514-140/</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ԵՔ-ԷԱՃԾՁԲ-26/37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2026.02.23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1"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sz w:val="22"/>
          <w:szCs w:val="22"/>
          <w:lang w:val="af-ZA"/>
        </w:rPr>
        <w:t>http://gnumner.am/hy/page/ughecuycner:dzernarkner/</w:t>
      </w:r>
      <w:r w:rsidR="003E01E2">
        <w:rPr>
          <w:rFonts w:ascii="Calibri" w:hAnsi="Calibri" w:cs="Calibri"/>
          <w:sz w:val="22"/>
          <w:szCs w:val="22"/>
          <w:lang w:val="af-ZA"/>
        </w:rPr>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E01E2">
        <w:fldChar w:fldCharType="begin"/>
      </w:r>
      <w:r w:rsidR="003E01E2" w:rsidRPr="000C3402">
        <w:rPr>
          <w:lang w:val="af-ZA"/>
        </w:rPr>
        <w:instrText xml:space="preserve"> HYPERLINK "http://www.procurement.am" </w:instrText>
      </w:r>
      <w:r w:rsidR="003E01E2">
        <w:fldChar w:fldCharType="separate"/>
      </w:r>
      <w:r w:rsidR="00F60C5F" w:rsidRPr="002C08AA">
        <w:rPr>
          <w:rFonts w:ascii="Calibri" w:hAnsi="Calibri" w:cs="Calibri"/>
          <w:i/>
          <w:sz w:val="22"/>
          <w:szCs w:val="22"/>
          <w:lang w:val="af-ZA"/>
        </w:rPr>
        <w:t>www.procurement.am</w:t>
      </w:r>
      <w:r w:rsidR="003E01E2">
        <w:rPr>
          <w:rFonts w:ascii="Calibri" w:hAnsi="Calibri" w:cs="Calibri"/>
          <w:i/>
          <w:sz w:val="22"/>
          <w:szCs w:val="22"/>
          <w:lang w:val="af-ZA"/>
        </w:rPr>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E01E2">
        <w:fldChar w:fldCharType="begin"/>
      </w:r>
      <w:r w:rsidR="003E01E2" w:rsidRPr="000C3402">
        <w:rPr>
          <w:lang w:val="af-ZA"/>
        </w:rPr>
        <w:instrText xml:space="preserve"> HYPERLINK "http://gnumner.am/website/images/original/%D5%88%D5%92%D5%82%D4%B5%D5%91%D5%88%D5%92%D5%85%D5%91.docx" </w:instrText>
      </w:r>
      <w:r w:rsidR="003E01E2">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E01E2">
        <w:rPr>
          <w:rFonts w:ascii="Calibri" w:hAnsi="Calibri" w:cs="Calibri"/>
          <w:i/>
          <w:sz w:val="22"/>
          <w:szCs w:val="22"/>
          <w:lang w:val="af-ZA"/>
        </w:rPr>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r w:rsidR="003E01E2">
        <w:fldChar w:fldCharType="begin"/>
      </w:r>
      <w:r w:rsidR="003E01E2" w:rsidRPr="000C3402">
        <w:rPr>
          <w:lang w:val="af-ZA"/>
        </w:rPr>
        <w:instrText xml:space="preserve"> HYPERLINK "http://gnumner.am/hy/page/ughecuycner:dzernarkner/" </w:instrText>
      </w:r>
      <w:r w:rsidR="003E01E2">
        <w:fldChar w:fldCharType="separate"/>
      </w:r>
      <w:r w:rsidRPr="002C08AA">
        <w:rPr>
          <w:rFonts w:ascii="Calibri" w:hAnsi="Calibri" w:cs="Calibri"/>
          <w:i/>
          <w:sz w:val="22"/>
          <w:szCs w:val="22"/>
          <w:lang w:val="af-ZA"/>
        </w:rPr>
        <w:t>http://gnumner.am/hy/page/ughecuycner:dzernarkner/</w:t>
      </w:r>
      <w:r w:rsidR="003E01E2">
        <w:rPr>
          <w:rFonts w:ascii="Calibri" w:hAnsi="Calibri" w:cs="Calibri"/>
          <w:i/>
          <w:sz w:val="22"/>
          <w:szCs w:val="22"/>
          <w:lang w:val="af-ZA"/>
        </w:rPr>
        <w:fldChar w:fldCharType="end"/>
      </w:r>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ԵՔ-ԷԱՃԾՁԲ-26/37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6</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56777F" w:rsidRPr="0056777F" w:rsidRDefault="00753E6E" w:rsidP="0056777F">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0056777F" w:rsidRPr="0056777F">
        <w:rPr>
          <w:rFonts w:ascii="Calibri" w:hAnsi="Calibri" w:cs="Calibri"/>
          <w:sz w:val="20"/>
          <w:szCs w:val="20"/>
        </w:rPr>
        <w:t>ցուցակում</w:t>
      </w:r>
      <w:r w:rsidR="0056777F" w:rsidRPr="0056777F">
        <w:rPr>
          <w:rFonts w:ascii="Calibri" w:hAnsi="Calibri" w:cs="Calibri"/>
          <w:sz w:val="20"/>
          <w:szCs w:val="20"/>
          <w:lang w:val="es-ES"/>
        </w:rPr>
        <w:t>.</w:t>
      </w:r>
    </w:p>
    <w:p w:rsidR="00753E6E" w:rsidRPr="0056777F" w:rsidRDefault="0056777F" w:rsidP="0056777F">
      <w:pPr>
        <w:ind w:firstLine="567"/>
        <w:jc w:val="both"/>
        <w:rPr>
          <w:rFonts w:ascii="Calibri" w:hAnsi="Calibri" w:cs="Calibri"/>
          <w:sz w:val="20"/>
          <w:szCs w:val="20"/>
          <w:lang w:val="es-ES"/>
        </w:rPr>
      </w:pPr>
      <w:r>
        <w:rPr>
          <w:rFonts w:ascii="Calibri" w:hAnsi="Calibri" w:cs="Calibri"/>
          <w:sz w:val="20"/>
          <w:szCs w:val="20"/>
          <w:lang w:val="hy-AM"/>
        </w:rPr>
        <w:t xml:space="preserve">   </w:t>
      </w:r>
      <w:r w:rsidRPr="0056777F">
        <w:rPr>
          <w:rFonts w:ascii="Calibri" w:hAnsi="Calibri" w:cs="Calibri"/>
          <w:sz w:val="20"/>
          <w:szCs w:val="20"/>
          <w:lang w:val="es-ES"/>
        </w:rPr>
        <w:t xml:space="preserve">7) </w:t>
      </w:r>
      <w:r w:rsidRPr="0056209B">
        <w:rPr>
          <w:rFonts w:ascii="Calibri" w:hAnsi="Calibri" w:cs="Calibri"/>
          <w:sz w:val="20"/>
          <w:szCs w:val="20"/>
          <w:lang w:val="hy-AM"/>
        </w:rPr>
        <w:t>որոնք</w:t>
      </w:r>
      <w:r w:rsidRPr="0056777F">
        <w:rPr>
          <w:rFonts w:ascii="Calibri" w:hAnsi="Calibri" w:cs="Calibri"/>
          <w:sz w:val="20"/>
          <w:szCs w:val="20"/>
          <w:lang w:val="es-ES"/>
        </w:rPr>
        <w:t xml:space="preserve"> </w:t>
      </w:r>
      <w:r w:rsidRPr="0056209B">
        <w:rPr>
          <w:rFonts w:ascii="Calibri" w:hAnsi="Calibri" w:cs="Calibri"/>
          <w:sz w:val="20"/>
          <w:szCs w:val="20"/>
          <w:lang w:val="hy-AM"/>
        </w:rPr>
        <w:t>ՀՀ</w:t>
      </w:r>
      <w:r w:rsidRPr="0056777F">
        <w:rPr>
          <w:rFonts w:ascii="Calibri" w:hAnsi="Calibri" w:cs="Calibri"/>
          <w:sz w:val="20"/>
          <w:szCs w:val="20"/>
          <w:lang w:val="es-ES"/>
        </w:rPr>
        <w:t xml:space="preserve"> </w:t>
      </w:r>
      <w:r w:rsidRPr="0056209B">
        <w:rPr>
          <w:rFonts w:ascii="Calibri" w:hAnsi="Calibri" w:cs="Calibri"/>
          <w:sz w:val="20"/>
          <w:szCs w:val="20"/>
          <w:lang w:val="hy-AM"/>
        </w:rPr>
        <w:t>կառավարության</w:t>
      </w:r>
      <w:r w:rsidRPr="0056777F">
        <w:rPr>
          <w:rFonts w:ascii="Calibri" w:hAnsi="Calibri" w:cs="Calibri"/>
          <w:sz w:val="20"/>
          <w:szCs w:val="20"/>
          <w:lang w:val="es-ES"/>
        </w:rPr>
        <w:t xml:space="preserve"> 20.06.2025</w:t>
      </w:r>
      <w:r w:rsidRPr="0056209B">
        <w:rPr>
          <w:rFonts w:ascii="Calibri" w:hAnsi="Calibri" w:cs="Calibri"/>
          <w:sz w:val="20"/>
          <w:szCs w:val="20"/>
          <w:lang w:val="hy-AM"/>
        </w:rPr>
        <w:t>թ</w:t>
      </w:r>
      <w:r w:rsidRPr="0056777F">
        <w:rPr>
          <w:rFonts w:ascii="Calibri" w:hAnsi="Calibri" w:cs="Calibri"/>
          <w:sz w:val="20"/>
          <w:szCs w:val="20"/>
          <w:lang w:val="es-ES"/>
        </w:rPr>
        <w:t>. N 817-</w:t>
      </w:r>
      <w:r w:rsidRPr="0056209B">
        <w:rPr>
          <w:rFonts w:ascii="Calibri" w:hAnsi="Calibri" w:cs="Calibri"/>
          <w:sz w:val="20"/>
          <w:szCs w:val="20"/>
          <w:lang w:val="hy-AM"/>
        </w:rPr>
        <w:t>Ա</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1-</w:t>
      </w:r>
      <w:r w:rsidRPr="0056209B">
        <w:rPr>
          <w:rFonts w:ascii="Calibri" w:hAnsi="Calibri" w:cs="Calibri"/>
          <w:sz w:val="20"/>
          <w:szCs w:val="20"/>
          <w:lang w:val="hy-AM"/>
        </w:rPr>
        <w:t>ին</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ենթակետի</w:t>
      </w:r>
      <w:r w:rsidRPr="0056777F">
        <w:rPr>
          <w:rFonts w:ascii="Calibri" w:hAnsi="Calibri" w:cs="Calibri"/>
          <w:sz w:val="20"/>
          <w:szCs w:val="20"/>
          <w:lang w:val="es-ES"/>
        </w:rPr>
        <w:t xml:space="preserve"> «</w:t>
      </w:r>
      <w:r w:rsidRPr="0056209B">
        <w:rPr>
          <w:rFonts w:ascii="Calibri" w:hAnsi="Calibri" w:cs="Calibri"/>
          <w:sz w:val="20"/>
          <w:szCs w:val="20"/>
          <w:lang w:val="hy-AM"/>
        </w:rPr>
        <w:t>զ</w:t>
      </w:r>
      <w:r w:rsidRPr="0056777F">
        <w:rPr>
          <w:rFonts w:ascii="Calibri" w:hAnsi="Calibri" w:cs="Calibri"/>
          <w:sz w:val="20"/>
          <w:szCs w:val="20"/>
          <w:lang w:val="es-ES"/>
        </w:rPr>
        <w:t xml:space="preserve">» </w:t>
      </w:r>
      <w:r w:rsidRPr="0056209B">
        <w:rPr>
          <w:rFonts w:ascii="Calibri" w:hAnsi="Calibri" w:cs="Calibri"/>
          <w:sz w:val="20"/>
          <w:szCs w:val="20"/>
          <w:lang w:val="hy-AM"/>
        </w:rPr>
        <w:t>պարբերության</w:t>
      </w:r>
      <w:r w:rsidRPr="0056777F">
        <w:rPr>
          <w:rFonts w:ascii="Calibri" w:hAnsi="Calibri" w:cs="Calibri"/>
          <w:sz w:val="20"/>
          <w:szCs w:val="20"/>
          <w:lang w:val="es-ES"/>
        </w:rPr>
        <w:t xml:space="preserve"> </w:t>
      </w:r>
      <w:r w:rsidRPr="0056209B">
        <w:rPr>
          <w:rFonts w:ascii="Calibri" w:hAnsi="Calibri" w:cs="Calibri"/>
          <w:sz w:val="20"/>
          <w:szCs w:val="20"/>
          <w:lang w:val="hy-AM"/>
        </w:rPr>
        <w:t>հիման</w:t>
      </w:r>
      <w:r w:rsidRPr="0056777F">
        <w:rPr>
          <w:rFonts w:ascii="Calibri" w:hAnsi="Calibri" w:cs="Calibri"/>
          <w:sz w:val="20"/>
          <w:szCs w:val="20"/>
          <w:lang w:val="es-ES"/>
        </w:rPr>
        <w:t xml:space="preserve"> </w:t>
      </w:r>
      <w:r w:rsidRPr="0056209B">
        <w:rPr>
          <w:rFonts w:ascii="Calibri" w:hAnsi="Calibri" w:cs="Calibri"/>
          <w:sz w:val="20"/>
          <w:szCs w:val="20"/>
          <w:lang w:val="hy-AM"/>
        </w:rPr>
        <w:t>վրա՝</w:t>
      </w:r>
      <w:r w:rsidRPr="0056777F">
        <w:rPr>
          <w:rFonts w:ascii="Calibri" w:hAnsi="Calibri" w:cs="Calibri"/>
          <w:sz w:val="20"/>
          <w:szCs w:val="20"/>
          <w:lang w:val="es-ES"/>
        </w:rPr>
        <w:t xml:space="preserve"> </w:t>
      </w:r>
      <w:r w:rsidRPr="0056209B">
        <w:rPr>
          <w:rFonts w:ascii="Calibri" w:hAnsi="Calibri" w:cs="Calibri"/>
          <w:sz w:val="20"/>
          <w:szCs w:val="20"/>
          <w:lang w:val="hy-AM"/>
        </w:rPr>
        <w:t>գնման</w:t>
      </w:r>
      <w:r w:rsidRPr="0056777F">
        <w:rPr>
          <w:rFonts w:ascii="Calibri" w:hAnsi="Calibri" w:cs="Calibri"/>
          <w:sz w:val="20"/>
          <w:szCs w:val="20"/>
          <w:lang w:val="es-ES"/>
        </w:rPr>
        <w:t xml:space="preserve"> </w:t>
      </w:r>
      <w:r w:rsidRPr="0056209B">
        <w:rPr>
          <w:rFonts w:ascii="Calibri" w:hAnsi="Calibri" w:cs="Calibri"/>
          <w:sz w:val="20"/>
          <w:szCs w:val="20"/>
          <w:lang w:val="hy-AM"/>
        </w:rPr>
        <w:t>գործընթացներին</w:t>
      </w:r>
      <w:r w:rsidRPr="0056777F">
        <w:rPr>
          <w:rFonts w:ascii="Calibri" w:hAnsi="Calibri" w:cs="Calibri"/>
          <w:sz w:val="20"/>
          <w:szCs w:val="20"/>
          <w:lang w:val="es-ES"/>
        </w:rPr>
        <w:t xml:space="preserve"> </w:t>
      </w:r>
      <w:r w:rsidRPr="0056209B">
        <w:rPr>
          <w:rFonts w:ascii="Calibri" w:hAnsi="Calibri" w:cs="Calibri"/>
          <w:sz w:val="20"/>
          <w:szCs w:val="20"/>
          <w:lang w:val="hy-AM"/>
        </w:rPr>
        <w:t>չմասնակցելու</w:t>
      </w:r>
      <w:r w:rsidRPr="0056777F">
        <w:rPr>
          <w:rFonts w:ascii="Calibri" w:hAnsi="Calibri" w:cs="Calibri"/>
          <w:sz w:val="20"/>
          <w:szCs w:val="20"/>
          <w:lang w:val="es-ES"/>
        </w:rPr>
        <w:t xml:space="preserve"> </w:t>
      </w:r>
      <w:r w:rsidRPr="0056209B">
        <w:rPr>
          <w:rFonts w:ascii="Calibri" w:hAnsi="Calibri" w:cs="Calibri"/>
          <w:sz w:val="20"/>
          <w:szCs w:val="20"/>
          <w:lang w:val="hy-AM"/>
        </w:rPr>
        <w:t>պարտավորագրերի</w:t>
      </w:r>
      <w:r w:rsidRPr="0056777F">
        <w:rPr>
          <w:rFonts w:ascii="Calibri" w:hAnsi="Calibri" w:cs="Calibri"/>
          <w:sz w:val="20"/>
          <w:szCs w:val="20"/>
          <w:lang w:val="es-ES"/>
        </w:rPr>
        <w:t xml:space="preserve"> </w:t>
      </w:r>
      <w:r w:rsidRPr="0056209B">
        <w:rPr>
          <w:rFonts w:ascii="Calibri" w:hAnsi="Calibri" w:cs="Calibri"/>
          <w:sz w:val="20"/>
          <w:szCs w:val="20"/>
          <w:lang w:val="hy-AM"/>
        </w:rPr>
        <w:t>հիմքով</w:t>
      </w:r>
      <w:r w:rsidRPr="0056777F">
        <w:rPr>
          <w:rFonts w:ascii="Calibri" w:hAnsi="Calibri" w:cs="Calibri"/>
          <w:sz w:val="20"/>
          <w:szCs w:val="20"/>
          <w:lang w:val="es-ES"/>
        </w:rPr>
        <w:t xml:space="preserve">, </w:t>
      </w:r>
      <w:r w:rsidRPr="0056209B">
        <w:rPr>
          <w:rFonts w:ascii="Calibri" w:hAnsi="Calibri" w:cs="Calibri"/>
          <w:sz w:val="20"/>
          <w:szCs w:val="20"/>
          <w:lang w:val="hy-AM"/>
        </w:rPr>
        <w:t>հայտը</w:t>
      </w:r>
      <w:r w:rsidRPr="0056777F">
        <w:rPr>
          <w:rFonts w:ascii="Calibri" w:hAnsi="Calibri" w:cs="Calibri"/>
          <w:sz w:val="20"/>
          <w:szCs w:val="20"/>
          <w:lang w:val="es-ES"/>
        </w:rPr>
        <w:t xml:space="preserve"> </w:t>
      </w:r>
      <w:r w:rsidRPr="0056209B">
        <w:rPr>
          <w:rFonts w:ascii="Calibri" w:hAnsi="Calibri" w:cs="Calibri"/>
          <w:sz w:val="20"/>
          <w:szCs w:val="20"/>
          <w:lang w:val="hy-AM"/>
        </w:rPr>
        <w:t>ներկայացնելու</w:t>
      </w:r>
      <w:r w:rsidRPr="0056777F">
        <w:rPr>
          <w:rFonts w:ascii="Calibri" w:hAnsi="Calibri" w:cs="Calibri"/>
          <w:sz w:val="20"/>
          <w:szCs w:val="20"/>
          <w:lang w:val="es-ES"/>
        </w:rPr>
        <w:t xml:space="preserve"> </w:t>
      </w:r>
      <w:r w:rsidRPr="0056209B">
        <w:rPr>
          <w:rFonts w:ascii="Calibri" w:hAnsi="Calibri" w:cs="Calibri"/>
          <w:sz w:val="20"/>
          <w:szCs w:val="20"/>
          <w:lang w:val="hy-AM"/>
        </w:rPr>
        <w:t>օրվա</w:t>
      </w:r>
      <w:r w:rsidRPr="0056777F">
        <w:rPr>
          <w:rFonts w:ascii="Calibri" w:hAnsi="Calibri" w:cs="Calibri"/>
          <w:sz w:val="20"/>
          <w:szCs w:val="20"/>
          <w:lang w:val="es-ES"/>
        </w:rPr>
        <w:t xml:space="preserve"> </w:t>
      </w:r>
      <w:r w:rsidRPr="0056209B">
        <w:rPr>
          <w:rFonts w:ascii="Calibri" w:hAnsi="Calibri" w:cs="Calibri"/>
          <w:sz w:val="20"/>
          <w:szCs w:val="20"/>
          <w:lang w:val="hy-AM"/>
        </w:rPr>
        <w:t>դրությամբ</w:t>
      </w:r>
      <w:r>
        <w:rPr>
          <w:rFonts w:ascii="Calibri" w:hAnsi="Calibri" w:cs="Calibri"/>
          <w:sz w:val="20"/>
          <w:szCs w:val="20"/>
          <w:lang w:val="hy-AM"/>
        </w:rPr>
        <w:t xml:space="preserve"> </w:t>
      </w:r>
      <w:r w:rsidRPr="0056209B">
        <w:rPr>
          <w:rFonts w:ascii="Calibri" w:hAnsi="Calibri" w:cs="Calibri"/>
          <w:sz w:val="20"/>
          <w:szCs w:val="20"/>
          <w:lang w:val="hy-AM"/>
        </w:rPr>
        <w:t>ներառված</w:t>
      </w:r>
      <w:r w:rsidRPr="0056777F">
        <w:rPr>
          <w:rFonts w:ascii="Calibri" w:hAnsi="Calibri" w:cs="Calibri"/>
          <w:sz w:val="20"/>
          <w:szCs w:val="20"/>
          <w:lang w:val="es-ES"/>
        </w:rPr>
        <w:t xml:space="preserve"> </w:t>
      </w:r>
      <w:r w:rsidRPr="0056209B">
        <w:rPr>
          <w:rFonts w:ascii="Calibri" w:hAnsi="Calibri" w:cs="Calibri"/>
          <w:sz w:val="20"/>
          <w:szCs w:val="20"/>
          <w:lang w:val="hy-AM"/>
        </w:rPr>
        <w:t>են</w:t>
      </w:r>
      <w:r w:rsidRPr="0056777F">
        <w:rPr>
          <w:rFonts w:ascii="Calibri" w:hAnsi="Calibri" w:cs="Calibri"/>
          <w:sz w:val="20"/>
          <w:szCs w:val="20"/>
          <w:lang w:val="es-ES"/>
        </w:rPr>
        <w:t xml:space="preserve"> </w:t>
      </w:r>
      <w:r w:rsidRPr="0056209B">
        <w:rPr>
          <w:rFonts w:ascii="Calibri" w:hAnsi="Calibri" w:cs="Calibri"/>
          <w:sz w:val="20"/>
          <w:szCs w:val="20"/>
          <w:lang w:val="hy-AM"/>
        </w:rPr>
        <w:t>նույն</w:t>
      </w:r>
      <w:r w:rsidRPr="0056777F">
        <w:rPr>
          <w:rFonts w:ascii="Calibri" w:hAnsi="Calibri" w:cs="Calibri"/>
          <w:sz w:val="20"/>
          <w:szCs w:val="20"/>
          <w:lang w:val="es-ES"/>
        </w:rPr>
        <w:t xml:space="preserve"> </w:t>
      </w:r>
      <w:r w:rsidRPr="0056209B">
        <w:rPr>
          <w:rFonts w:ascii="Calibri" w:hAnsi="Calibri" w:cs="Calibri"/>
          <w:sz w:val="20"/>
          <w:szCs w:val="20"/>
          <w:lang w:val="hy-AM"/>
        </w:rPr>
        <w:t>որոշման</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կետի</w:t>
      </w:r>
      <w:r w:rsidRPr="0056777F">
        <w:rPr>
          <w:rFonts w:ascii="Calibri" w:hAnsi="Calibri" w:cs="Calibri"/>
          <w:sz w:val="20"/>
          <w:szCs w:val="20"/>
          <w:lang w:val="es-ES"/>
        </w:rPr>
        <w:t xml:space="preserve"> 2-</w:t>
      </w:r>
      <w:r w:rsidRPr="0056209B">
        <w:rPr>
          <w:rFonts w:ascii="Calibri" w:hAnsi="Calibri" w:cs="Calibri"/>
          <w:sz w:val="20"/>
          <w:szCs w:val="20"/>
          <w:lang w:val="hy-AM"/>
        </w:rPr>
        <w:t>րդ</w:t>
      </w:r>
      <w:r w:rsidRPr="0056777F">
        <w:rPr>
          <w:rFonts w:ascii="Calibri" w:hAnsi="Calibri" w:cs="Calibri"/>
          <w:sz w:val="20"/>
          <w:szCs w:val="20"/>
          <w:lang w:val="es-ES"/>
        </w:rPr>
        <w:t xml:space="preserve"> </w:t>
      </w:r>
      <w:r w:rsidRPr="0056209B">
        <w:rPr>
          <w:rFonts w:ascii="Calibri" w:hAnsi="Calibri" w:cs="Calibri"/>
          <w:sz w:val="20"/>
          <w:szCs w:val="20"/>
          <w:lang w:val="hy-AM"/>
        </w:rPr>
        <w:t>ենթակետով</w:t>
      </w:r>
      <w:r w:rsidRPr="0056777F">
        <w:rPr>
          <w:rFonts w:ascii="Calibri" w:hAnsi="Calibri" w:cs="Calibri"/>
          <w:sz w:val="20"/>
          <w:szCs w:val="20"/>
          <w:lang w:val="es-ES"/>
        </w:rPr>
        <w:t xml:space="preserve"> </w:t>
      </w:r>
      <w:r w:rsidRPr="0056209B">
        <w:rPr>
          <w:rFonts w:ascii="Calibri" w:hAnsi="Calibri" w:cs="Calibri"/>
          <w:sz w:val="20"/>
          <w:szCs w:val="20"/>
          <w:lang w:val="hy-AM"/>
        </w:rPr>
        <w:t>նախատեսված</w:t>
      </w:r>
      <w:r w:rsidRPr="0056777F">
        <w:rPr>
          <w:rFonts w:ascii="Calibri" w:hAnsi="Calibri" w:cs="Calibri"/>
          <w:sz w:val="20"/>
          <w:szCs w:val="20"/>
          <w:lang w:val="es-ES"/>
        </w:rPr>
        <w:t xml:space="preserve"> </w:t>
      </w:r>
      <w:r w:rsidRPr="0056209B">
        <w:rPr>
          <w:rFonts w:ascii="Calibri" w:hAnsi="Calibri" w:cs="Calibri"/>
          <w:sz w:val="20"/>
          <w:szCs w:val="20"/>
          <w:lang w:val="hy-AM"/>
        </w:rPr>
        <w:t>ցուցակում</w:t>
      </w:r>
      <w:r w:rsidRPr="0056777F">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 xml:space="preserve">Մասնակիցի՝ </w:t>
      </w:r>
      <w:r w:rsidR="00C131FD" w:rsidRPr="00C131FD">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lastRenderedPageBreak/>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lastRenderedPageBreak/>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14:00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376.97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4.9091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444.71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lastRenderedPageBreak/>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2026.03.09. 14:00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8.10 Եթե առաջին տեղը զբաղեցրած մասնակցի հայտը գնահատվում է բավարար, ապա վերջինս հայտարարվում է ընտրված մասնակից:</w:t>
      </w:r>
    </w:p>
    <w:p w:rsidR="008A0E56" w:rsidRDefault="005336D3" w:rsidP="008A0E56">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w:t>
      </w:r>
      <w:r w:rsidR="008A0E56" w:rsidRPr="008A0E56">
        <w:rPr>
          <w:rFonts w:ascii="Calibri" w:hAnsi="Calibri" w:cs="Calibri"/>
          <w:szCs w:val="24"/>
          <w:lang w:val="hy-AM"/>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w:t>
      </w:r>
      <w:r w:rsidR="008A0E56" w:rsidRPr="008A0E56">
        <w:rPr>
          <w:rFonts w:ascii="Calibri" w:hAnsi="Calibri" w:cs="Calibri"/>
          <w:szCs w:val="24"/>
          <w:lang w:val="hy-AM"/>
        </w:rPr>
        <w:lastRenderedPageBreak/>
        <w:t>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8A0E56" w:rsidRPr="008A0E56"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8A0E56" w:rsidP="008A0E56">
      <w:pPr>
        <w:pStyle w:val="BodyTextIndent2"/>
        <w:spacing w:line="240" w:lineRule="auto"/>
        <w:ind w:firstLine="567"/>
        <w:rPr>
          <w:rFonts w:ascii="Calibri" w:hAnsi="Calibri" w:cs="Calibri"/>
          <w:szCs w:val="24"/>
          <w:lang w:val="hy-AM"/>
        </w:rPr>
      </w:pPr>
      <w:r w:rsidRPr="008A0E56">
        <w:rPr>
          <w:rFonts w:ascii="Calibri" w:hAnsi="Calibri" w:cs="Calibri"/>
          <w:szCs w:val="24"/>
          <w:lang w:val="hy-AM"/>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58789B" w:rsidP="00B55AA7">
      <w:pPr>
        <w:ind w:firstLine="375"/>
        <w:rPr>
          <w:rFonts w:ascii="Calibri" w:hAnsi="Calibri" w:cs="Calibri"/>
          <w:sz w:val="20"/>
          <w:lang w:val="hy-AM"/>
        </w:rPr>
      </w:pPr>
      <w:r w:rsidRPr="0071628E">
        <w:rPr>
          <w:rFonts w:ascii="Calibri" w:hAnsi="Calibri" w:cs="Calibri"/>
          <w:sz w:val="20"/>
          <w:lang w:val="af-ZA"/>
        </w:rPr>
        <w:t>•</w:t>
      </w:r>
      <w:r w:rsidRPr="0071628E">
        <w:rPr>
          <w:rFonts w:ascii="Calibri" w:hAnsi="Calibri" w:cs="Calibri"/>
          <w:sz w:val="20"/>
          <w:lang w:val="af-ZA"/>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D85A99" w:rsidRPr="00D85A99" w:rsidRDefault="00FB1E7C" w:rsidP="00D85A99">
      <w:pPr>
        <w:ind w:firstLine="375"/>
        <w:jc w:val="both"/>
        <w:rPr>
          <w:rFonts w:ascii="Calibri" w:hAnsi="Calibri" w:cs="Calibri"/>
          <w:sz w:val="20"/>
          <w:lang w:val="hy-AM"/>
        </w:rPr>
      </w:pPr>
      <w:r w:rsidRPr="00FB1E7C">
        <w:rPr>
          <w:rFonts w:ascii="Calibri" w:hAnsi="Calibri" w:cs="Calibri"/>
          <w:sz w:val="20"/>
          <w:lang w:val="hy-AM"/>
        </w:rPr>
        <w:t xml:space="preserve">Ընդ </w:t>
      </w:r>
      <w:r w:rsidR="00D85A99" w:rsidRPr="00D85A99">
        <w:rPr>
          <w:rFonts w:ascii="Calibri" w:hAnsi="Calibri" w:cs="Calibri"/>
          <w:sz w:val="20"/>
          <w:lang w:val="hy-AM"/>
        </w:rPr>
        <w:t>որում.</w:t>
      </w:r>
    </w:p>
    <w:p w:rsidR="00D85A99" w:rsidRPr="00D85A99" w:rsidRDefault="00D85A99" w:rsidP="00D85A99">
      <w:pPr>
        <w:ind w:firstLine="375"/>
        <w:jc w:val="both"/>
        <w:rPr>
          <w:rFonts w:ascii="Calibri" w:hAnsi="Calibri" w:cs="Calibri"/>
          <w:sz w:val="20"/>
          <w:lang w:val="hy-AM"/>
        </w:rPr>
      </w:pPr>
      <w:r w:rsidRPr="00D85A99">
        <w:rPr>
          <w:rFonts w:ascii="Calibri" w:hAnsi="Calibri" w:cs="Calibri"/>
          <w:sz w:val="20"/>
          <w:lang w:val="hy-AM"/>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w:t>
      </w:r>
      <w:r w:rsidRPr="00D85A99">
        <w:rPr>
          <w:rFonts w:ascii="Calibri" w:hAnsi="Calibri" w:cs="Calibri"/>
          <w:sz w:val="20"/>
          <w:lang w:val="hy-AM"/>
        </w:rPr>
        <w:lastRenderedPageBreak/>
        <w:t>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B0A63" w:rsidRPr="000B0A63" w:rsidRDefault="00D85A99" w:rsidP="00D85A99">
      <w:pPr>
        <w:ind w:firstLine="375"/>
        <w:jc w:val="both"/>
        <w:rPr>
          <w:rFonts w:ascii="Calibri" w:hAnsi="Calibri" w:cs="Calibri"/>
          <w:sz w:val="20"/>
          <w:lang w:val="hy-AM"/>
        </w:rPr>
      </w:pPr>
      <w:r w:rsidRPr="00D85A99">
        <w:rPr>
          <w:rFonts w:ascii="Calibri" w:hAnsi="Calibri" w:cs="Calibri"/>
          <w:sz w:val="20"/>
          <w:lang w:val="hy-AM"/>
        </w:rPr>
        <w:t>-սույն հրավերի  1-ին մասի 8.12- րդ կետով նախատեսված հանգամանքը չի համարվում գնման գործընթացի շրջանակում ստանձնված պարտավորության խախտում:</w:t>
      </w:r>
      <w:r w:rsidR="00FB1E7C" w:rsidRPr="00FB1E7C">
        <w:rPr>
          <w:rFonts w:ascii="Calibri" w:hAnsi="Calibri" w:cs="Calibri"/>
          <w:sz w:val="20"/>
          <w:lang w:val="hy-AM"/>
        </w:rPr>
        <w:t xml:space="preserve">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w:t>
      </w:r>
      <w:r w:rsidR="006653D1" w:rsidRPr="006653D1">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8F71F8">
        <w:rPr>
          <w:rFonts w:ascii="Calibri" w:hAnsi="Calibri" w:cs="Calibri"/>
          <w:szCs w:val="24"/>
        </w:rPr>
        <w:t xml:space="preserve">։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lastRenderedPageBreak/>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w:t>
      </w:r>
      <w:r w:rsidR="006653D1" w:rsidRPr="006653D1">
        <w:rPr>
          <w:rFonts w:ascii="Calibri" w:hAnsi="Calibri" w:cs="Calibri"/>
          <w:sz w:val="20"/>
          <w:lang w:val="hy-AM"/>
        </w:rPr>
        <w:t>մասնակիցը    աշխատանքային օրվա ընթացքում պատվիրատուին</w:t>
      </w:r>
      <w:r w:rsidRPr="006C7DDD">
        <w:rPr>
          <w:rFonts w:ascii="Calibri" w:hAnsi="Calibri" w:cs="Calibri"/>
          <w:sz w:val="20"/>
          <w:lang w:val="hy-AM"/>
        </w:rPr>
        <w:t xml:space="preserve">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w:t>
      </w:r>
      <w:r w:rsidRPr="00601F16">
        <w:rPr>
          <w:rFonts w:ascii="Calibri" w:hAnsi="Calibri" w:cs="Calibri"/>
          <w:sz w:val="20"/>
          <w:lang w:val="af-ZA"/>
        </w:rPr>
        <w:lastRenderedPageBreak/>
        <w:t>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w:t>
      </w:r>
      <w:r w:rsidRPr="00601F16">
        <w:rPr>
          <w:rFonts w:ascii="Calibri" w:hAnsi="Calibri" w:cs="Calibri"/>
          <w:sz w:val="20"/>
          <w:lang w:val="af-ZA"/>
        </w:rPr>
        <w:lastRenderedPageBreak/>
        <w:t>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ԵՔ-ԷԱՃԾՁԲ-26/37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ԵՔ-ԷԱՃԾՁԲ-26/37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w:t>
      </w:r>
      <w:proofErr w:type="gramEnd"/>
      <w:r w:rsidRPr="00ED6341">
        <w:rPr>
          <w:rFonts w:asciiTheme="minorHAnsi" w:hAnsiTheme="minorHAnsi" w:cstheme="minorHAnsi"/>
          <w:vertAlign w:val="superscript"/>
          <w:lang w:val="es-ES"/>
        </w:rPr>
        <w:t xml:space="preserve">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w:t>
      </w:r>
      <w:proofErr w:type="gramStart"/>
      <w:r w:rsidRPr="00ED6341">
        <w:rPr>
          <w:rFonts w:asciiTheme="minorHAnsi" w:hAnsiTheme="minorHAnsi" w:cstheme="minorHAnsi"/>
          <w:sz w:val="20"/>
          <w:szCs w:val="20"/>
          <w:lang w:val="es-ES"/>
        </w:rPr>
        <w:t>չափաբաժիններին</w:t>
      </w:r>
      <w:proofErr w:type="gramEnd"/>
      <w:r w:rsidRPr="00ED6341">
        <w:rPr>
          <w:rFonts w:asciiTheme="minorHAnsi" w:hAnsiTheme="minorHAnsi" w:cstheme="minorHAnsi"/>
          <w:sz w:val="20"/>
          <w:szCs w:val="20"/>
          <w:lang w:val="es-ES"/>
        </w:rPr>
        <w:t>)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0C3402" w:rsidRPr="000C3402">
        <w:rPr>
          <w:rFonts w:asciiTheme="minorHAnsi" w:hAnsiTheme="minorHAnsi" w:cstheme="minorHAnsi"/>
          <w:sz w:val="20"/>
          <w:szCs w:val="20"/>
          <w:lang w:val="es-ES"/>
        </w:rPr>
        <w:t>ԵՔ-ԷԱՃԾՁԲ-26/37</w:t>
      </w:r>
      <w:r w:rsidR="000C3402">
        <w:rPr>
          <w:rFonts w:asciiTheme="minorHAnsi" w:hAnsiTheme="minorHAnsi" w:cstheme="minorHAnsi"/>
          <w:sz w:val="20"/>
          <w:szCs w:val="20"/>
          <w:lang w:val="hy-AM"/>
        </w:rPr>
        <w:t xml:space="preserve"> </w:t>
      </w:r>
      <w:bookmarkStart w:id="8" w:name="_GoBack"/>
      <w:bookmarkEnd w:id="8"/>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C3402"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3E01E2"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3E01E2"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«ԵՔ-ԷԱՃԾՁԲ-26/37»*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«ԵՔ-ԷԱՃԾՁԲ-26/37»*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ԵՔ-ԷԱՃԾՁԲ-26/37*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2"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3"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4"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5"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աղջիկների բաց առաջնություն» - առաջնությանը մասնակցելու են ՀՀ մարզերի և Երևան քաղաքի մարզադպրոցների վոլեյբոլի աղջիկների  հավաքական թիմերը:
Թիմերը  պետք է կազմված լինեն առնվազն 12 աղջիկներից և առնվազն 1 մարզչից։ Միջոցառման իրականացման համար անհրաժեշտ է ապահովել առնվազն 2 վոլեյբոլի գնդակ (գնդակները պետք է լինեն  
բարձր որակի, գնդակները  հետ վերադարձի ենթակա չեն): 
1-ին, 2-րդ, 3-րդ տեղերը  զբաղեցնող թիմերին պարգևատրելու նպատակով անհրաժեշտ է ապահովել առնվազն 3  գավաթ՝ առնվազն 80, 70, 60 սմ բարձրություններով և առնվազն 6 գավաթ՝ առնվազն 25 սմ բարձրությամբ (բոլոր գավաթները պետք է լինեն  բարձր որակի, մակնշված  մրցաշարի անվամբ),   առնվազն 39 մեդալ՝ իրենց ժապավեններով, առնվազն  39  պատվոգիր (A-4 ֆորմատի, օֆսեթ տպագրությամբ համապատասխան ձևավորմամբ, տեքստով` համաձայնեցված կրթության, մշակույթի և սպորտի բաժնի հետ) և առնվազն 6 սպորտային սմարթ ժամացույց՝ իրենց տուփերով և  տոպրակներով։
Ժամացույցի բնութագիր՝ 
Տեսակը՝ BHR7422GL կամ BHR8790GL կամ SM-R390
Աշխատանքի տևողությունը - առնվազն 144 ժամ
Լիցքավորման տևողությունը - առնվազն 120 րոպե
Էկրանի տեսակը - առնվազն 1.47" TFT
Էկրանի կետայնությունը - առնվազն 172 x 320 պիքսել
Պատյանի նյութը - պլաստիկ
Գոտու նյութը - պոլիուրեթան
Մարտկոցի հզորությունը - առնվազն 210 մԱժ
Անլար կապը - Bluetooth առնվազն v5.1
Ջրակայունության դասը - առնվազն 5 ATM (50մ)
Մարզման ռեժիմները - 50+
ՕՀ-ի համատեղելիությունը - iOS, Android
Չափսերը - առնվազն 25 x 42 x 9.9 մմ (նախապես համաձայնեցնել Պատվիրատուի հետ)։
Մրցաշարը իրականացվելու է առնվազն 4 օր, յուրաքանչյուր օր սպասարկելու են առնվազն 4 մրցավար և առնվազն 1 բժիշկ,   ովքեր յուրաքանչյուր օրվա համար պետք է  ապահովվեն համապատասխան վճարով: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բասկետբոլի բաց առաջնություն» - Հայաստանի մարզերի և Երևան քաղաքի՝  վարչական շրջանների բաստկետբոլի հավաքական թիմերի միջև անցկացվելու է բաստկետբոլի բաց առաջնություն, որին մասնակցելու են 2009-2010թթ. ծնված մարզիկներ։ Թիմերը պետք է կազմված լինեն առնվազն 1 մարզչից և առնվազն 12 մարզիկներից։ Միջոցառման իրականացման համար անհրաժեշտ է ապահովել   մարզահագուստ՝  առնվազն 12 
մարզաշապիկ, առնվազն  12 կիսավարտիք (բարձր որակի, անթև, առնվազն 80% բամբակ, առնվազն 20% սինթետիկ՝  Մալաթիա-Սեբաստիա տարբերանշանով, նշված լինի նաև արտադրողի անվանումը, համարակալված լինի 1-12 թվերով, չափսերը և գույները նախապես պետք է համաձայնեցնել պատվիրատուի հետ)։ Մարզահագուստները հետ վերադարձի ենթակա չեն։
1-ին, 2-րդ, 3-րդ տեղերը  զբաղեցնող թիմերին պարգևատրելու նպատակով անհրաժեշտ է ապահովել առնվազն 3  գավաթ՝ առնվազն 80սմ, 70սմ, 60սմ 
բարձրություններով և առնվազն 5 գավաթ՝ առնվազն 25 սմ բարձրությամբ (բոլոր գավաթները պետք է լինեն  բարձր որակի, մակնշված  մրցաշարի անվամբ), առնվազն 39  մեդալ՝ իրենց ժապավեններով, առնվազն 50  պատվոգիր (A-4 ֆորմատի, օֆսեթ տպագրությամբ համապատասխան ձևավորմամբ, տեքստով` համաձայնեցված կրթության, մշակույթի և սպորտի բաժնի հետ) և  առնվազն 12 սպորտային սմարթ ժամացույց՝ իրենց տուփերով և  տոպրակներով։
Ժամացույցի բնութագիր՝ 
Տեսակը՝ BHR7422GL կամ BHR8790GL կամ SM-R390
Աշխատանքի տևողությունը - առնվազն 144 ժամ
Լիցքավորման տևողությունը - առնվազն 120 րոպե
Էկրանի տեսակը - առնվազն 1.47" TFT
Էկրանի կետայնությունը - առնվազն 172 x 320 պիքսել
Պատյանի նյութը - պլաստիկ
Գոտու նյութը - պոլիուրեթան
Մարտկոցի հզորությունը - առնվազն 210 մԱժ
Անլար կապը - Bluetooth առնվազն v5.1
Ջրակայունության դասը - առնվազն 5 ATM (50մ)
Մարզման ռեժիմները - 50+
ՕՀ-ի համատեղելիությունը - iOS, Android
Չափսերը - առնվազն 25 x 42 x 9.9 մմ (նախապես համաձայնեցնել Պատվիրատուի հետ)։
Մրցաշարը իրականացվելու է առնվազն 3 օր, յուրաքանչյուր օր սպասարկելու են առնվազն 4 մրցավար և առնվազն 1 բժիշկ,   ովքեր յուրաքանչյուր օրվա համար պետք է ապահովվեն համապատասխան  վճարով: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 հաշմանդամային բաց առաջնություն» - առաջնությանը  պետք է մասնակցի առնվազն 70 մարզիկ։ 1-3-րդ հորիզոնականներ զբաղեցրած թիմերին (առնվազն 10 քաշային կարգերում) պարգևատրվելու համար անհրաժեշտ է ապահովել առնվազն 30 գավաթ (առնվազն 70սմ, 50սմ, 40սմ բարձրություններով, 
որակյալ), առնվազն 30  մեդալ՝ իրենց ժապավեններով, առնվազն 30  պատվոգիր (A-4 ֆորմատի, օֆսեթ տպագրությամբ համապատասխան ձևավորմամբ, տեքստով` համաձայնեցված կրթության, մշակույթի և սպորտի բաժնի հետ) և առնվազն 10 սպորտային սմարթ ժամացույց՝ իրենց տուփերով և  տոպրակներով։
Ժամացույցի բնութագիր՝ 
Տեսակը՝ BHR7422GL կամ BHR8790GL կամ SM-R390
Աշխատանքի տևողությունը - առնվազն 144 ժամ
Լիցքավորման տևողությունը - առնվազն 120 րոպե
Էկրանի տեսակը - առնվազն 1.47" TFT
Էկրանի կետայնությունը - առնվազն 172 x 320 պիքսել
Պատյանի նյութը - պլաստիկ
Գոտու նյութը - պոլիուրեթան
Մարտկոցի հզորությունը - առնվազն 210 մԱժ
Անլար կապը - Bluetooth առնվազն v5.1
Ջրակայունության դասը - առնվազն 5 ATM (50մ)
Մարզման ռեժիմները - 50+
ՕՀ-ի համատեղելիությունը - iOS, Android
Չափսերը - առնվազն 25 x 42 x 9.9 մմ (նախապես համաձայնեցնել Պատվիրատուի հետ)։
Անհրաժեշտ է ապահովել առնվազն 2 տենտ՝ (հովանոց) առնվազն 30  աթոռներով։
Մրցաշարը իրականացվելու է մեկ օր, սպասարկելու են 6 մրցավար և 1 բժիշկ, ովքեր պետք է ապահովվեն համապատասխան  վճարով: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Վարչապետի գավաթ» սիրողական խճուղային հեծանվավազք» -  մրցաշարին պետք է մասնակցեն Մալաթիա–Սեբաստիա վարչական շրջանի հանրակրթական դպրոցների հավաքական թիմերը։ Միջոցառման իրականացման համար անհրաժեշտ է ապահովել  մարզահագուստ՝ առնվազն 6 մարզաշապիկ  և  առնվազն 6 կիսավարտիք (բարձր որակի, կիսաթև, 
առնվազն 80% բամբակ, առնվազն 20% սինթետիկ՝ Մալաթիա-Սեբաստիա տարբերանշանով, նշված լինի նաև 
արտադրողի անվանումը, համարակալված լինի 1-6 թվերով, չափսերը և գույները նախապես պետք է համաձայնեցնել Պատվիրատուի հետ)։ Մարզահագուստները հետ վերադարձի ենթակա չեն։
1-ին, 2-րդ, 3-րդ տեղերը  զբաղեցնող թիմերին պարգևատրելու նպատակով անհրաժեշտ է ապահովել առնվազն 6  գավաթ (առնվազն 80սմ, 70սմ, 60սմ բարձրություններով,  բոլոր գավաթները պետք է լինեն  բարձր որակի, մակնշված  մրցաշարի անվամբ), առնվազն 24 մեդալ՝ իրենց ժապավեններով, առնվազն 24  պատվոգիր (A-4 ֆորմատի, օֆսեթ տպագրությամբ համապատասխան ձևավորմամբ, տեքստով` համաձայնեցված կրթության, մշակույթի և սպորտի բաժնի հետ) և  առնվազն 18 սպորտային սմարթ ժամացույց՝ իրենց տուփերով և  տոպրակներով։
Ժամացույցի բնութագիր՝ 
Տեսակը՝ BHR7422GL կամ BHR8790GL կամ SM-R390
Աշխատանքի տևողությունը - առնվազն 144 ժամ
Լիցքավորման տևողությունը - առնվազն 120 րոպե
Էկրանի տեսակը - առնվազն 1.47" TFT
Էկրանի կետայնությունը - առնվազն 172 x 320 պիքսել
Պատյանի նյութը - պլաստիկ
Գոտու նյութը - պոլիուրեթան
Մարտկոցի հզորությունը - առնվազն 210 մԱժ
Անլար կապը - Bluetooth առնվազն v5.1
Ջրակայունության դասը - առնվազն 5 ATM (50մ)
Մարզման ռեժիմները - 50+
ՕՀ-ի համատեղելիությունը - iOS, Android
Չափսերը - առնվազն 25 x 42 x 9.9 մմ (նախապես համաձայնեցնել Պատվիրատուի հետ)։
Պետք է ապահովել առնվազն 1 տենտ՝ (հովանոց)  առնվազն 4 աթոռներով և  առնվազն  1 սեղանով։ Թիմերի տեղափոխման համար պետք է ապահովել առնվազն 20 տեղանոց բարձրակագ տրանսպորտային միջոց, ինչպես նաև բեռնատար տրանսպորտային միջոց՝ առնվազն 24 հեծանիվ տեղափոխելու համար։ 
Մրցաշարը իրականացվելու է մեկ օր։ Մրցաշարը սպասարկելու է  առնվազն 10 մրցավար և  առնվազն 1 բժիշկ, ովքեր  պետք է ապահովվեն համապատասխան վճարով: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գեղարվեստական մարմնամարզության բաց առաջնություն»- մրցաշարին մասնակցելու են Հայաստանի մարզերի, ինչպես նաև  Երևան քաղաքի վարչական շրջանների  թիմերը։
1-ին, 2-րդ, 3-րդ տեղերը  զբաղեցնող թիմերին պարգևատրելու նպատակով անհրաժեշտ է ապահովել առնվազն 10 գավաթ  (առնվազն 50սմ  բարձրությամբ, բարձր որակի, մակնշված մրցաշարի անվամբ), առնվազն 90  մեդալ՝ իրենց ժապավեններով, առնվազն 120  պատվոգիր (A-4 ֆորմատի, օֆսեթ տպագրությամբ համապատասխան ձևավորմամբ, տեքստով` համաձայնեցված կրթության, մշակույթի և սպորտի բաժնի հետ) և  առնվազն 10 
սպորտային սմարթ ժամացույց՝ իրենց տուփերով և  տոպրակներով։
Ժամացույցի բնութագիր՝ 
Տեսակը՝ BHR7422GL կամ BHR8790GL կամ SM-R390
Աշխատանքի տևողությունը - առնվազն 144 ժամ
Լիցքավորման տևողությունը - առնվազն 120 րոպե
Էկրանի տեսակը - առնվազն 1.47" TFT
Էկրանի կետայնությունը - առնվազն 172 x 320 պիքսել
Պատյանի նյութը - պլաստիկ
Գոտու նյութը - պոլիուրեթան
Մարտկոցի հզորությունը - առնվազն 210 մԱժ
Անլար կապը - Bluetooth առնվազն v5.1
Ջրակայունության դասը - առնվազն 5 ATM (50մ)
Մարզման ռեժիմները - 50+
ՕՀ-ի համատեղելիությունը - iOS, Android
Չափսերը - առնվազն 25 x 42 x 9.9 մմ (նախապես համաձայնեցնել Պատվիրատուի հետ)։
Դահլիճի մուտքի հատվածը  պետք է զարդարել  կամարաձև, միահյուսված փուչիկների շղթայով (առնվազն 15մ, փուչիկները՝ տարբեր գույների)։ Պետք է ապահովել  պաստառ՝ իր ձողերով (առնվազն 3մ*3մ չափսի՝ տեքստը նախապես համաձայնեցնել Պատվիրատուի հետ)։
Մրցաշարը իրականացվելու է մեկ օր։ Միջոցառումը սպասարկելու են առնվազն 10 մրցավար և առնվազն  1 բժիշկ,   ովքեր պետք է ապահովվեն համապատասխան վճարով: 
Միջոցառման իրականացման գործընթացը նախապես պետք է  համաձայնեցնել Պատվիրատուի հետ։ Պատվիրատուն ծառայությունների մատուցման պահանջ պետք է ներկայացնի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պաշտպանության միջազգային օրվան նվիրված մարզամշակութային միջոցառում»- Վարչական շրջանում գործող  մանկապարտեզների միջև կազմակերպվող սպորտլանդիային պետք է մասնակցեն   մանկապարտեզների ավագ խմբերի երեխաներ։ Յուրաքանչյուր մանկապարտեզից պետք է մասնակցի առնվազն 10 սան`  առնվազն 5 տղա և առնվազն 5 աղջիկ:
Եզրափակիչ փուլի մասնակից 1-3-րդ տեղերը գրաված մանկապարտեզների թիմերին պարգևատրելու նպատակով 
անհրաժեշտ է ապահովել առնվազն 3 գավաթ (առնվազն 80սմ, 70սմ, 60սմ, բարձրությունների, բարձր որակի, մակնշված մրցաշարի անվամբ), առնվազն 36 մեդալ՝ իրենց ժապավեններով, առնվազն 25  պատվոգիր՝ իրենց շրջանակներով (A-4 ֆորմատի, օֆսեթ տպագրությամբ համապատասխան ձևավորմամբ, տեքստով` համաձայնեցված կրթության, մշակույթի և սպորտի բաժնի հետ), առնվազն 22 շարժական կանգնակի (գուրզ) հավաքածու (հավաքածուն ներառում է առնվազն 8 եռանկյունաձև կանգնակ, ամուր, պլաստիկ նյութից պատրաստված, բարձրությունը՝ առնվազն 30սմ, նյութը՝ պլաստիկ, պոլիմերային ծածկույթով, անվտանգ, գունավոր, անկյուններ չունեցող, վնասվածք չպատճառող) և առնվազն 66 օղակ (նյութը՝ պլաստիկ, կառուցվածքը՝ թեթև, անվտանգ, առանց սուր եզրերի, տրամագիծը՝ առնվազն 46-50սմ, գունավոր, թեթև, երեխաների համար հեշտ կիրառելի)։ Պետք է ապահովել մարզահագուստով՝ առնվազն 10 մարզաշապիկ և  առնվազն 10 կիսավարտիք (բարձր որակի, կիսաթև, առնվազն 80% բամբակ, առնվազն 20% սինթետիկ՝ 
Մալաթիա-Սեբաստիա տարբերանշանով, նշված լինի նաև արտադրողի անվանումը, չափսերը և գույները նախապես պետք է համաձայնեցնել Պատվիրատուի հետ)։ Մարզահագուստները հետ վերադարձի ենթակա չեն։ Պետք է ապահովել   օրապահիկով՝ առնվազն 280 հատ «Սնիկերս» (Snickers) կամ «Բաունտի» 
(Bounty)  կամ «Թվիքս» (Twix), առնվազն 280 հատ «Կինդեր դելիս» (Kinder delice) –կամ «Բարնի» (Барни) կամ «7 Դեյս» (7 Days) և առնվազն 280 շշալցված ջուր /առնվազն 0․5լ /։
Մրցաշարը իրականացվելու է առնվազն 3 օր, յուրաքանչյուր օր սպասարկելու են 5 մրցավար և 1 բժիշկ,   ովքեր յուրաքանչյուր օրվա համար պետք է ապահովվեն համապատասխան վճարով: 
Քաղաքային փուլին մասնակցելու դեպքում պետք է ապահովել 2018թ․ բարձր արտադրության առնվազն 25 տեղանոց բարձրակագ տրանսպորտային միջոց։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2026թ․3-րդ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2026թ․4-րդ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2026թ․3-րդ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2026թ․3-րդ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2026թ․3-րդ եռամսյակը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2026թ․2-րդ եռամսյակը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C3402" w:rsidTr="00833C6F">
        <w:trPr>
          <w:tblCellSpacing w:w="7" w:type="dxa"/>
          <w:jc w:val="center"/>
        </w:trPr>
        <w:tc>
          <w:tcPr>
            <w:tcW w:w="0" w:type="auto"/>
            <w:vAlign w:val="center"/>
          </w:tcPr>
          <w:p w:rsidR="00C64A88" w:rsidRPr="002C08AA" w:rsidRDefault="003E01E2"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հայտնում</w:t>
            </w:r>
            <w:proofErr w:type="gramEnd"/>
            <w:r w:rsidRPr="005E1F30">
              <w:rPr>
                <w:rFonts w:asciiTheme="minorHAnsi" w:hAnsiTheme="minorHAnsi" w:cstheme="minorHAnsi"/>
                <w:bCs/>
                <w:sz w:val="18"/>
                <w:szCs w:val="18"/>
                <w:lang w:val="es-ES"/>
              </w:rPr>
              <w:t xml:space="preserve">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1E2" w:rsidRDefault="003E01E2">
      <w:r>
        <w:separator/>
      </w:r>
    </w:p>
  </w:endnote>
  <w:endnote w:type="continuationSeparator" w:id="0">
    <w:p w:rsidR="003E01E2" w:rsidRDefault="003E0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1E2" w:rsidRDefault="003E01E2">
      <w:r>
        <w:separator/>
      </w:r>
    </w:p>
  </w:footnote>
  <w:footnote w:type="continuationSeparator" w:id="0">
    <w:p w:rsidR="003E01E2" w:rsidRDefault="003E01E2">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6653D1" w:rsidRPr="006653D1" w:rsidRDefault="003E4A70" w:rsidP="006653D1">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w:t>
      </w:r>
      <w:r w:rsidR="006653D1" w:rsidRPr="006653D1">
        <w:rPr>
          <w:rFonts w:ascii="GHEA Grapalat" w:hAnsi="GHEA Grapalat" w:cs="Sylfaen"/>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3E4A70" w:rsidRPr="00601F16" w:rsidRDefault="006653D1" w:rsidP="006653D1">
      <w:pPr>
        <w:pStyle w:val="FootnoteText"/>
        <w:jc w:val="both"/>
        <w:rPr>
          <w:rFonts w:ascii="GHEA Grapalat" w:hAnsi="GHEA Grapalat" w:cs="Sylfaen"/>
          <w:i/>
          <w:sz w:val="16"/>
          <w:szCs w:val="16"/>
          <w:lang w:val="hy-AM"/>
        </w:rPr>
      </w:pPr>
      <w:r w:rsidRPr="006653D1">
        <w:rPr>
          <w:rFonts w:ascii="GHEA Grapalat" w:hAnsi="GHEA Grapalat" w:cs="Sylfaen"/>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3E4A70" w:rsidRPr="00601F16">
        <w:rPr>
          <w:rFonts w:ascii="GHEA Grapalat" w:hAnsi="GHEA Grapalat" w:cs="Sylfaen"/>
          <w:i/>
          <w:sz w:val="16"/>
          <w:szCs w:val="16"/>
          <w:lang w:val="hy-AM"/>
        </w:rPr>
        <w:t>,</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402"/>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1E2"/>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09B"/>
    <w:rsid w:val="00562EB1"/>
    <w:rsid w:val="00563192"/>
    <w:rsid w:val="0056331A"/>
    <w:rsid w:val="005639B0"/>
    <w:rsid w:val="005640B7"/>
    <w:rsid w:val="00564FB7"/>
    <w:rsid w:val="00565307"/>
    <w:rsid w:val="0056561B"/>
    <w:rsid w:val="0056571C"/>
    <w:rsid w:val="0056625A"/>
    <w:rsid w:val="00567040"/>
    <w:rsid w:val="005670AA"/>
    <w:rsid w:val="0056777F"/>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8789B"/>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3D1"/>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0E56"/>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283"/>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1FD"/>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5A99"/>
    <w:rsid w:val="00D86538"/>
    <w:rsid w:val="00D873FE"/>
    <w:rsid w:val="00D875CB"/>
    <w:rsid w:val="00D879FD"/>
    <w:rsid w:val="00D92C2C"/>
    <w:rsid w:val="00D93027"/>
    <w:rsid w:val="00D93E6C"/>
    <w:rsid w:val="00D945B8"/>
    <w:rsid w:val="00D9650F"/>
    <w:rsid w:val="00D970D2"/>
    <w:rsid w:val="00D976EB"/>
    <w:rsid w:val="00DA0608"/>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22EA"/>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37023"/>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62D"/>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www.procurement.am/" TargetMode="Externa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DE558-AAB8-4AE4-AFF4-4FC08AC08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359</TotalTime>
  <Pages>54</Pages>
  <Words>16754</Words>
  <Characters>95500</Characters>
  <Application>Microsoft Office Word</Application>
  <DocSecurity>0</DocSecurity>
  <Lines>795</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112030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287</cp:revision>
  <cp:lastPrinted>2018-02-16T07:12:00Z</cp:lastPrinted>
  <dcterms:created xsi:type="dcterms:W3CDTF">2020-06-23T11:05:00Z</dcterms:created>
  <dcterms:modified xsi:type="dcterms:W3CDTF">2025-12-09T08:41:00Z</dcterms:modified>
</cp:coreProperties>
</file>