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2026.02.23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w:t>
      </w:r>
      <w:r w:rsidR="00FD4BD3">
        <w:rPr>
          <w:rFonts w:ascii="Calibri" w:hAnsi="Calibri"/>
          <w:b/>
          <w:i w:val="0"/>
          <w:sz w:val="22"/>
          <w:szCs w:val="22"/>
          <w:lang w:val="hy-AM"/>
        </w:rPr>
        <w:t xml:space="preserve"> </w:t>
      </w:r>
      <w:bookmarkStart w:id="0" w:name="_GoBack"/>
      <w:bookmarkEnd w:id="0"/>
      <w:r w:rsidR="00FD4BD3" w:rsidRPr="00FD4BD3">
        <w:rPr>
          <w:rFonts w:ascii="Calibri" w:hAnsi="Calibri"/>
          <w:b/>
          <w:i w:val="0"/>
          <w:sz w:val="22"/>
          <w:szCs w:val="22"/>
          <w:lang w:val="hy-AM"/>
        </w:rPr>
        <w:t>ԵՔ-ԷԱՃԾՁԲ-26/37</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FD4BD3" w:rsidRDefault="005704A1" w:rsidP="005704A1">
      <w:pPr>
        <w:pStyle w:val="BodyTextIndent"/>
        <w:widowControl w:val="0"/>
        <w:spacing w:line="240" w:lineRule="auto"/>
        <w:ind w:firstLine="0"/>
        <w:rPr>
          <w:rFonts w:ascii="Calibri" w:hAnsi="Calibri"/>
          <w:i w:val="0"/>
          <w:color w:val="000000" w:themeColor="text1"/>
          <w:sz w:val="22"/>
          <w:szCs w:val="22"/>
          <w:lang w:val="af-ZA"/>
        </w:rPr>
      </w:pPr>
      <w:r w:rsidRPr="00FD4BD3">
        <w:rPr>
          <w:rFonts w:ascii="Calibri" w:hAnsi="Calibri"/>
          <w:i w:val="0"/>
          <w:sz w:val="22"/>
          <w:szCs w:val="22"/>
          <w:lang w:val="af-ZA"/>
        </w:rPr>
        <w:t>Заказчик</w:t>
      </w:r>
      <w:r w:rsidRPr="005704A1">
        <w:rPr>
          <w:rFonts w:ascii="Calibri" w:hAnsi="Calibri" w:cs="Calibri"/>
          <w:i w:val="0"/>
          <w:sz w:val="22"/>
          <w:szCs w:val="22"/>
          <w:lang w:val="af-ZA"/>
        </w:rPr>
        <w:t>Мэрия Еревана</w:t>
      </w:r>
      <w:r w:rsidRPr="00FD4BD3">
        <w:rPr>
          <w:rFonts w:ascii="Calibri" w:hAnsi="Calibri"/>
          <w:i w:val="0"/>
          <w:sz w:val="22"/>
          <w:szCs w:val="22"/>
          <w:lang w:val="af-ZA"/>
        </w:rPr>
        <w:t xml:space="preserve">, находящийсяпоадресу: </w:t>
      </w:r>
      <w:r w:rsidRPr="005704A1">
        <w:rPr>
          <w:rFonts w:ascii="Calibri" w:hAnsi="Calibri" w:cs="Calibri"/>
          <w:i w:val="0"/>
          <w:sz w:val="22"/>
          <w:szCs w:val="22"/>
          <w:lang w:val="af-ZA"/>
        </w:rPr>
        <w:t>Аргишти ул. 1</w:t>
      </w:r>
      <w:r w:rsidRPr="00FD4BD3">
        <w:rPr>
          <w:rFonts w:ascii="Calibri" w:hAnsi="Calibri"/>
          <w:i w:val="0"/>
          <w:sz w:val="22"/>
          <w:szCs w:val="22"/>
          <w:lang w:val="af-ZA"/>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14:00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14:00</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Գրիգորյան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grigoryan.diana@yerevan.am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011-514-140/</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ԵՔ-ԷԱՃԾՁԲ-26/37</w:t>
      </w:r>
      <w:r w:rsidRPr="005704A1">
        <w:rPr>
          <w:rFonts w:ascii="Calibri" w:hAnsi="Calibri" w:cs="Times Armenian"/>
          <w:lang w:val="ru-RU"/>
        </w:rPr>
        <w:br/>
      </w:r>
      <w:r w:rsidRPr="005704A1">
        <w:rPr>
          <w:rFonts w:ascii="Calibri" w:hAnsi="Calibri" w:cstheme="minorHAnsi"/>
          <w:lang w:val="af-ZA"/>
        </w:rPr>
        <w:t>2026.02.23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9"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1"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ԵՔ-ԷԱՃԾՁԲ-26/37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grigoryan.diana@yerevan.am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6</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14:00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376.97</w:t>
      </w:r>
      <w:r w:rsidRPr="005704A1">
        <w:rPr>
          <w:rFonts w:ascii="Calibri" w:hAnsi="Calibri"/>
          <w:szCs w:val="22"/>
        </w:rPr>
        <w:t xml:space="preserve"> драмом, российский рубль </w:t>
      </w:r>
      <w:r w:rsidRPr="005704A1">
        <w:rPr>
          <w:rFonts w:ascii="Calibri" w:hAnsi="Calibri"/>
          <w:lang w:val="hy-AM"/>
        </w:rPr>
        <w:t>4.9091</w:t>
      </w:r>
      <w:r w:rsidRPr="005704A1">
        <w:rPr>
          <w:rFonts w:ascii="Calibri" w:hAnsi="Calibri"/>
          <w:szCs w:val="22"/>
        </w:rPr>
        <w:t xml:space="preserve">драмом, евро </w:t>
      </w:r>
      <w:r w:rsidRPr="005704A1">
        <w:rPr>
          <w:rFonts w:ascii="Calibri" w:hAnsi="Calibri"/>
          <w:lang w:val="hy-AM"/>
        </w:rPr>
        <w:t>444.71</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2026.03.09. 14:00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w:t>
      </w:r>
      <w:r w:rsidR="0086092C" w:rsidRPr="0086092C">
        <w:rPr>
          <w:rFonts w:ascii="Calibri" w:hAnsi="Calibri" w:cs="Arial"/>
          <w:iCs/>
          <w:color w:val="000000" w:themeColor="text1"/>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494589">
        <w:rPr>
          <w:rFonts w:ascii="Calibri" w:hAnsi="Calibri" w:cs="Arial"/>
          <w:iCs/>
          <w:color w:val="000000" w:themeColor="text1"/>
          <w:lang w:val="ru-RU"/>
        </w:rPr>
        <w:t xml:space="preserve">.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затем оригиналы подписанного, а при наличии печати также заключенного </w:t>
      </w:r>
      <w:r w:rsidRPr="005704A1">
        <w:rPr>
          <w:rFonts w:ascii="Calibri" w:hAnsi="Calibri" w:cs="Sylfaen"/>
          <w:color w:val="000000" w:themeColor="text1"/>
          <w:lang w:val="ru-RU"/>
        </w:rPr>
        <w:lastRenderedPageBreak/>
        <w:t>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 xml:space="preserve">О возврате обеспечения договора и/или квалификации руководитель заказчика в письменной </w:t>
      </w:r>
      <w:r w:rsidRPr="002F2A97">
        <w:rPr>
          <w:rFonts w:ascii="Calibri" w:hAnsi="Calibri" w:cstheme="minorHAnsi"/>
          <w:lang w:val="ru-RU"/>
        </w:rPr>
        <w:lastRenderedPageBreak/>
        <w:t>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ԵՔ-ԷԱՃԾՁԲ-26/37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ԵՔ-ԷԱՃԾՁԲ-26/37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ԵՔ-ԷԱՃԾՁԲ-26/37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FD4BD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FD4BD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FD4BD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FD4BD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4BD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4BD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FD4BD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4BD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FD4BD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FD4BD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"ԵՔ-ԷԱՃԾՁԲ-26/37"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ԵՔ-ԷԱՃԾՁԲ-26/37*.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"ԵՔ-ԷԱՃԾՁԲ-26/37"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ԵՔ-ԷԱՃԾՁԲ-26/37*.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ԵՔ-ԷԱՃԾՁԲ-26/37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волейболу среди девочек» - в чемпионате примут участие женские сборные по волейболу из марзов РА и спортивных школ города Еревана:
Команды должны состоять не менее чем из 12 девушек и не менее чем из 1 тренера. Для проведения мероприятия необходимо предоставить не менее 2 волейбольных мячей (мячи должны 
быть высокого качества, мячи возврату не подлежат).
Для награждения команд, занявших 1-е, 2-е, 3-е места, необходимо предоставить не менее 3 Кубков высотой не менее 80, 70, 60 см и не менее 6 Кубков высотой не менее 25 см (все кубки должны быть высокого качества, с обозначением названия турнира), не менее 39 медалей на лентах, не менее 39 дипломов (формата A-4, с офсетной печатью, соответствующим дизайном, текстом, согласованным с отделом образования, культуры и спорта) и не менее 6 спортивных смарт-часы со своими коробками и пакетами.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Турнир будет проводиться не менее 4 дней, каждый день его будут обслуживать не менее 4 судей и не менее 1 врача, которые должны получать соответствующую оплату за каждый день․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баскетболу административного округа Малатия-Себастия» - Между сборными командами по баскетболу из регионов Армении и административных районов Еревана будет проведен открытый чемпионат по баскетболу, в котором они примут участие в 2009-2010 годах. прирожденные спортсмены. Команды должны состоять не менее чем из 1 тренера и не менее чем из 12 спортсменов. Для проведения мероприятия необходимо предоставить спортивную одежду: не менее 12 футболок, не менее 12 трусов (высокого качества, без рукавов, не менее 80% хлопка, не менее 20% синтетики с логотипом Малатия-Себастия, также должно быть указано название производителя, пронумеровано цифрами от 1 до 12, размеры и цвета 
должны быть предварительно согласованы с заказчиком). 
Спортивная одежда возврату не подлежит.
Для награждения команд, занявших 1-е, 2-е, 3-е места, необходимо предоставить не менее 3 Кубков высотой не менее 80 см, 70 см, 60 см и не менее 5 кубков высотой не менее 25 см (все кубки должны быть высокого качества, с обозначением названия турнира), не менее 39 медалей на лентах, не менее 50 дипломов (формата A-4, с соответствующим дизайном офсетной печати, с текстом, согласованным с отделом образования, культуры и спорта) и не менее 12 спортивных умных часов со своими коробками и сумками.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Турнир будет проводиться не менее 3 дней, каждый день его будут обслуживать не менее 4 судей и не менее 1 врача, которые должны получать соответствующую оплату за каждый день: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армрестлингу для инвалидов» - в чемпионате должно участвовать не менее 70 спортсменов. Чтобы команды, занявшие 1-3-е места (не менее 10 весовых категорий), были награждены, необходимо предоставить не менее 30 трофеев (ростом не менее 70 см, 50 см, 40 см, высокого качества), не менее 30 медалей с их лентами, не менее 30 дипломов (формата A-4, с соответствующим дизайном офсетной печати, с текстом, согласованным с отделом образования, культуры и спорта) и не менее 10 спортивных смарт-часов с коробками и сумками.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Необходимо обеспечить как минимум 2 палатки с (навесом) не менее чем на 30 стульев.
Турнир будет проводиться в течение одного дня, его будут обслуживать 6 судей и 1 врач, которые должны быть обеспечены соответствующей оплатой: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премьер-министра РА» любительский шоссейный велоспорт» -  в турнире должны принять участие сборные команды общеобразовательных школ административного района Малатия–Себастия. Для проведения мероприятия необходимо предоставить спортивную одежду: не менее 6 футболок и не менее 6 трусов (высокого качества, с короткими рукавами, не менее 80% хлопка, не менее 20% синтетики с логотипом Малатия-Себастия, также должно быть указано название производителя, пронумеровано цифрами от 1 до 6, размеры и цвета должны быть предварительно согласованы с заказчиком). Спортивная одежда возврату не подлежит.
Для награждения команд, занявших 1-е, 2-е, 3-е места, необходимо предоставить не менее 6 трофеев (высотой не менее 80 см, 70 см, 60 см, все трофеи должны быть высокого качества, с обозначением названия турнира), не менее 24 медалей на лентах, не менее 24 дипломов (формата A-4, с соответствующим дизайном офсетной печати, с текстом, согласованным с отделом образования, культуры и спорта) и не менее 18 спортивных смарт-часов и с пакетами.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Должен быть предусмотрен как минимум 1 палатка (навес) с как минимум 4 стульями и как минимум 1 столом. Для перевозки команд необходимо предоставить как минимум 20-местный высокоскоростной автомобиль, а также грузовой автомобиль, вмещающий не менее 24 велосипедов. 
Турнир продлится один день.
Турнир будут обслуживать не менее 10 судей и не менее 1 врача, которые должны быть обеспечены соответствующей оплатой.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художественной гимнастике административного округа Малатия-Себастия»- в турнире примут участие команды из областей Армении, а также административных районов Еревана.
Для награждения команд, занявших 1-е, 2-е, 3-е места, необходимо предоставить не менее 10 кубков (высотой не менее 50 см, высокого качества, отмечены названием турнира), не менее 90 медалей с ленточками, не менее 120 дипломов (формата A-4, с соответствующим дизайном, офсетной печатью, текстом, согласованным с отделом образования, культуры и спорта) и не менее 10 спортивных умных часов в коробках и сумках.
Характеристики часов՝
Тип: BHR7422GL или BHR8790GL или SM-R390
Продолжительность работы-не менее 144 часов
Продолжительность зарядки-не менее 120 минут
Тип экрана - не менее 1,47" TFT
Разрешение экрана-не менее 172 x 320 пикселей
Материал корпуса-пластик
Материал ремня-полиуретан
Емкость аккумулятора-не менее 210 мАч
Беспроводное соединение-Bluetooth не менее v5.1
Класс водонепроницаемости-не менее 5 АТМ ( не менее 50 м)
Режимы тренировок - 50+
Совместимость с ОС-iOS, Android
Размеры-не менее 25 x 42 x 9,9 мм (необходимо заранее согласовать с заказчиком.)
Входная часть зала должна быть украшена арочной цепочкой из переплетенных воздушных шаров (не менее 15 м, воздушные шары разных цветов). Необходимо обеспечить плакат с его стержнями (размером не менее 3 м*3 м, предварительно согласовав текст с заказчиком).
Турнир продлится один день. Мероприятие будут обслуживать не менее 10 судей и не менее 1 врача, которым должна быть обеспечена соответствующая оплата:
Процесс проведения мероприятия должен быть заранее согласован с заказчиком. Заказчик должен подать заявку на предоставление услуг не менее чем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«Спортивно-культурное мероприятие, посвященное Международному дню защиты детей»- В спорте, организованном между детскими садами, действующими в административном районе, должны участвовать дети из старших групп детских садов. В каждом детском саду должно участвовать не менее 10 воспитанников-не менее 5 мальчиков и не менее 5 девочек․
С целью награждения команд детских садов, занявших 1-3-е места, 
участвующих в финальном этапе, необходимо предоставить не менее 3 кубков (не менее 80 см, 70 см, 60 см, рост, высокое качество, обозначенные названием турнира), не менее 36 медалей с их лентами, не менее 25 дипломов с их рамками (формат A-4, офсетная печать с соответствующим дизайном, текст согласован с отделом образования, культуры и спорта)., набор из не менее 22 съемных подставок (gurz) (в комплект входит не менее 8 подставок треугольной формы, прочных, изготовленных из пластика, высотой не менее 30 см, из пластика, с полимерным покрытием, безопасных, цветных, без углов, не травмоопасных) и не менее 66 колец (материал: пластик, конструкция: легкая, безопасная, без острых краев, диаметр не менее 46-50 см, цветная, легкая, удобная для детей)․
Необходимо обеспечить спортивную одежду: не менее 10 футболок и не менее 10 трусов (высокого качества, с короткими рукавами, не менее 80% хлопка, не менее 20% синтетики с логотипом Malathia-Sebastia, также должно быть указано название производителя, размеры и цвета должны быть предварительно согласованы с заказчиком). Спортивная одежда возврату не подлежит.
Вы должны обеспечить дневной запас не менее 280 «сникерс» (Snickers), или «Баунти» (Bounty), или «Твикс» (Twix), не менее 280 «Киндер Делис» (Kinder delice), или «Барни» (Barnie), или «7 Дейс» (7 дней) и не менее 280 бутылок воды (не менее 0,5 л).
Турнир будет проводиться не менее 3 дней, каждый день его будут обслуживать 5 судей и 1 врач, которые должны получать соответствующую оплату за каждый день: 
В случае участия в городском этапе необходимо обеспечить как минимум 25-местный высокоскоростной автомобиль высокой производительности в 2018 году.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 квартала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4 квартала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 квартала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 квартала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3 квартала 2026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Малатия-Себастия административный район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 квартала 2026 года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FD4BD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FD4BD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20  </w:t>
      </w:r>
      <w:r w:rsidRPr="00AD2F65">
        <w:rPr>
          <w:rFonts w:cstheme="minorHAnsi"/>
          <w:color w:val="000000" w:themeColor="text1"/>
          <w:sz w:val="20"/>
          <w:szCs w:val="20"/>
          <w:lang w:val="ru-RU"/>
        </w:rPr>
        <w:t xml:space="preserve">года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20  </w:t>
      </w:r>
      <w:r w:rsidRPr="00AD2F65">
        <w:rPr>
          <w:rFonts w:cstheme="minorHAnsi"/>
          <w:color w:val="000000" w:themeColor="text1"/>
          <w:sz w:val="20"/>
          <w:szCs w:val="20"/>
          <w:lang w:val="ru-RU"/>
        </w:rPr>
        <w:t>г.</w:t>
      </w:r>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171" w:rsidRDefault="00705171" w:rsidP="00F858E6">
      <w:pPr>
        <w:spacing w:after="0" w:line="240" w:lineRule="auto"/>
      </w:pPr>
      <w:r>
        <w:separator/>
      </w:r>
    </w:p>
  </w:endnote>
  <w:endnote w:type="continuationSeparator" w:id="0">
    <w:p w:rsidR="00705171" w:rsidRDefault="00705171"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171" w:rsidRDefault="00705171" w:rsidP="00F858E6">
      <w:pPr>
        <w:spacing w:after="0" w:line="240" w:lineRule="auto"/>
      </w:pPr>
      <w:r>
        <w:separator/>
      </w:r>
    </w:p>
  </w:footnote>
  <w:footnote w:type="continuationSeparator" w:id="0">
    <w:p w:rsidR="00705171" w:rsidRDefault="00705171"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86092C" w:rsidRPr="0086092C" w:rsidRDefault="00DC41C2" w:rsidP="0086092C">
      <w:pPr>
        <w:pStyle w:val="FootnoteText"/>
        <w:jc w:val="both"/>
        <w:rPr>
          <w:rFonts w:ascii="Calibri" w:hAnsi="Calibri"/>
          <w:i/>
          <w:sz w:val="16"/>
          <w:szCs w:val="16"/>
        </w:rPr>
      </w:pPr>
      <w:r w:rsidRPr="002A18B6">
        <w:rPr>
          <w:rFonts w:ascii="Calibri" w:hAnsi="Calibri"/>
          <w:i/>
          <w:sz w:val="16"/>
          <w:szCs w:val="16"/>
        </w:rPr>
        <w:t xml:space="preserve">3,1  </w:t>
      </w:r>
      <w:r w:rsidR="0086092C" w:rsidRPr="0086092C">
        <w:rPr>
          <w:rFonts w:ascii="Calibri" w:hAnsi="Calibri"/>
          <w:i/>
          <w:sz w:val="16"/>
          <w:szCs w:val="16"/>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DC41C2" w:rsidRPr="002A18B6" w:rsidRDefault="0086092C" w:rsidP="0086092C">
      <w:pPr>
        <w:pStyle w:val="FootnoteText"/>
        <w:jc w:val="both"/>
        <w:rPr>
          <w:rFonts w:ascii="Calibri" w:hAnsi="Calibri"/>
          <w:i/>
          <w:sz w:val="16"/>
          <w:szCs w:val="16"/>
        </w:rPr>
      </w:pPr>
      <w:r w:rsidRPr="0086092C">
        <w:rPr>
          <w:rFonts w:ascii="Calibri" w:hAnsi="Calibri"/>
          <w:i/>
          <w:sz w:val="16"/>
          <w:szCs w:val="16"/>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DC41C2" w:rsidRPr="002A18B6">
        <w:rPr>
          <w:rFonts w:ascii="Calibri" w:hAnsi="Calibri"/>
          <w:i/>
          <w:sz w:val="16"/>
          <w:szCs w:val="16"/>
        </w:rPr>
        <w:t xml:space="preserve">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05171"/>
    <w:rsid w:val="00720A26"/>
    <w:rsid w:val="00724A20"/>
    <w:rsid w:val="0074622D"/>
    <w:rsid w:val="0075521A"/>
    <w:rsid w:val="00773874"/>
    <w:rsid w:val="007859D9"/>
    <w:rsid w:val="007A4145"/>
    <w:rsid w:val="007D65EB"/>
    <w:rsid w:val="007E4E9D"/>
    <w:rsid w:val="0080092E"/>
    <w:rsid w:val="008214FD"/>
    <w:rsid w:val="00850403"/>
    <w:rsid w:val="0086092C"/>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04155"/>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 w:val="00FD4BD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60</Pages>
  <Words>16028</Words>
  <Characters>91365</Characters>
  <Application>Microsoft Office Word</Application>
  <DocSecurity>0</DocSecurity>
  <Lines>761</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117</cp:revision>
  <dcterms:created xsi:type="dcterms:W3CDTF">2021-01-20T14:35:00Z</dcterms:created>
  <dcterms:modified xsi:type="dcterms:W3CDTF">2025-12-09T08:42:00Z</dcterms:modified>
</cp:coreProperties>
</file>