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8"/>
        <w:gridCol w:w="3152"/>
        <w:gridCol w:w="2604"/>
      </w:tblGrid>
      <w:tr w:rsidR="001F68FB" w:rsidRPr="001B29E0" w:rsidTr="005B7CEA">
        <w:trPr>
          <w:jc w:val="center"/>
        </w:trPr>
        <w:tc>
          <w:tcPr>
            <w:tcW w:w="9344" w:type="dxa"/>
            <w:gridSpan w:val="3"/>
            <w:shd w:val="clear" w:color="auto" w:fill="auto"/>
            <w:vAlign w:val="center"/>
          </w:tcPr>
          <w:p w:rsidR="001F68FB" w:rsidRPr="001B29E0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</w:pPr>
            <w:r w:rsidRPr="001B29E0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>Տեղեկատվություն</w:t>
            </w:r>
          </w:p>
          <w:p w:rsidR="001F68FB" w:rsidRPr="001B29E0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</w:pPr>
            <w:r w:rsidRPr="001B29E0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>բենեֆիցիարի հաշվեհամարի և բանկի մասին</w:t>
            </w:r>
          </w:p>
        </w:tc>
      </w:tr>
      <w:tr w:rsidR="001F68FB" w:rsidRPr="001B29E0" w:rsidTr="005B7CEA">
        <w:trPr>
          <w:jc w:val="center"/>
        </w:trPr>
        <w:tc>
          <w:tcPr>
            <w:tcW w:w="3588" w:type="dxa"/>
            <w:shd w:val="clear" w:color="auto" w:fill="auto"/>
            <w:vAlign w:val="center"/>
          </w:tcPr>
          <w:p w:rsidR="001F68FB" w:rsidRPr="006E7412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</w:pPr>
            <w:r w:rsidRPr="006E7412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ապահովման</w:t>
            </w:r>
            <w:r w:rsidRPr="006E7412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 xml:space="preserve"> անվանում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1F68FB" w:rsidRPr="006E7412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6E7412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>բանկի անվանում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1F68FB" w:rsidRPr="006E7412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</w:pPr>
            <w:r w:rsidRPr="006E7412">
              <w:rPr>
                <w:rFonts w:ascii="GHEA Grapalat" w:hAnsi="GHEA Grapalat" w:cs="Sylfaen"/>
                <w:b/>
                <w:noProof/>
                <w:sz w:val="22"/>
                <w:szCs w:val="22"/>
                <w:lang w:val="ru-RU" w:eastAsia="ru-RU"/>
              </w:rPr>
              <w:t>հաշվեհամար</w:t>
            </w:r>
          </w:p>
        </w:tc>
      </w:tr>
      <w:tr w:rsidR="001F68FB" w:rsidRPr="001B29E0" w:rsidTr="005B7CEA">
        <w:trPr>
          <w:jc w:val="center"/>
        </w:trPr>
        <w:tc>
          <w:tcPr>
            <w:tcW w:w="3588" w:type="dxa"/>
            <w:shd w:val="clear" w:color="auto" w:fill="auto"/>
            <w:vAlign w:val="center"/>
          </w:tcPr>
          <w:p w:rsidR="001F68FB" w:rsidRPr="001B29E0" w:rsidRDefault="00B903A7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B903A7">
              <w:rPr>
                <w:rFonts w:ascii="GHEA Grapalat" w:hAnsi="GHEA Grapalat" w:cs="Sylfaen"/>
                <w:noProof/>
                <w:sz w:val="22"/>
                <w:szCs w:val="22"/>
                <w:lang w:val="en-US" w:eastAsia="ru-RU"/>
              </w:rPr>
              <w:t>հայտի</w:t>
            </w:r>
            <w:r w:rsidR="001F68FB" w:rsidRPr="00B903A7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 xml:space="preserve"> ապահովում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1F68FB" w:rsidRPr="001B29E0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Ամերիաբանկ ՓԲԸ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1F68FB" w:rsidRPr="001B29E0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  <w:tr w:rsidR="005B7CEA" w:rsidRPr="001B29E0" w:rsidTr="005B7CEA">
        <w:trPr>
          <w:jc w:val="center"/>
        </w:trPr>
        <w:tc>
          <w:tcPr>
            <w:tcW w:w="3588" w:type="dxa"/>
            <w:shd w:val="clear" w:color="auto" w:fill="auto"/>
            <w:vAlign w:val="center"/>
          </w:tcPr>
          <w:p w:rsidR="005B7CEA" w:rsidRPr="001B29E0" w:rsidRDefault="005B7CEA" w:rsidP="00C76E9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1B29E0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որակավորման ապահովում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5B7CEA" w:rsidRPr="001B29E0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Ամերիաբանկ ՓԲԸ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5B7CEA" w:rsidRPr="001B29E0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  <w:tr w:rsidR="005B7CEA" w:rsidRPr="001B29E0" w:rsidTr="005B7CEA">
        <w:trPr>
          <w:jc w:val="center"/>
        </w:trPr>
        <w:tc>
          <w:tcPr>
            <w:tcW w:w="3588" w:type="dxa"/>
            <w:shd w:val="clear" w:color="auto" w:fill="auto"/>
            <w:vAlign w:val="center"/>
          </w:tcPr>
          <w:p w:rsidR="005B7CEA" w:rsidRPr="003B3201" w:rsidRDefault="005B7CEA" w:rsidP="00C76E9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ru-RU" w:eastAsia="ru-RU"/>
              </w:rPr>
            </w:pPr>
            <w:r w:rsidRPr="001B29E0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 xml:space="preserve">պայմանագրի </w:t>
            </w:r>
            <w:r w:rsidR="00C76E9A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ապահովում</w:t>
            </w:r>
          </w:p>
        </w:tc>
        <w:tc>
          <w:tcPr>
            <w:tcW w:w="3152" w:type="dxa"/>
            <w:shd w:val="clear" w:color="auto" w:fill="auto"/>
            <w:vAlign w:val="center"/>
          </w:tcPr>
          <w:p w:rsidR="005B7CEA" w:rsidRPr="001B29E0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Ամերիաբանկ ՓԲԸ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5B7CEA" w:rsidRPr="001B29E0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</w:tbl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ind w:left="0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p w:rsidR="001F68FB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sz w:val="22"/>
          <w:szCs w:val="22"/>
          <w:lang w:val="hy-AM"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3"/>
        <w:gridCol w:w="3158"/>
        <w:gridCol w:w="2603"/>
      </w:tblGrid>
      <w:tr w:rsidR="001F68FB" w:rsidRPr="001B29E0" w:rsidTr="005B7CEA">
        <w:trPr>
          <w:jc w:val="center"/>
        </w:trPr>
        <w:tc>
          <w:tcPr>
            <w:tcW w:w="9344" w:type="dxa"/>
            <w:gridSpan w:val="3"/>
            <w:shd w:val="clear" w:color="auto" w:fill="auto"/>
            <w:vAlign w:val="center"/>
          </w:tcPr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Информация</w:t>
            </w:r>
          </w:p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о счете и банке бенефициара</w:t>
            </w:r>
          </w:p>
        </w:tc>
      </w:tr>
      <w:tr w:rsidR="001F68FB" w:rsidRPr="001B29E0" w:rsidTr="005B7CEA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наименование обеспечения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>наименование банка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1F68FB" w:rsidRPr="0017055E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</w:pPr>
            <w:r w:rsidRPr="0017055E">
              <w:rPr>
                <w:rFonts w:ascii="GHEA Grapalat" w:hAnsi="GHEA Grapalat" w:cs="Sylfaen"/>
                <w:b/>
                <w:noProof/>
                <w:sz w:val="22"/>
                <w:szCs w:val="22"/>
                <w:lang w:val="hy-AM" w:eastAsia="ru-RU"/>
              </w:rPr>
              <w:t xml:space="preserve">счет </w:t>
            </w:r>
          </w:p>
        </w:tc>
      </w:tr>
      <w:tr w:rsidR="001F68FB" w:rsidRPr="001B29E0" w:rsidTr="005B7CEA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:rsidR="001F68FB" w:rsidRPr="00E3373F" w:rsidRDefault="00887147" w:rsidP="00E3373F">
            <w:pPr>
              <w:pStyle w:val="ListParagraph"/>
              <w:spacing w:line="276" w:lineRule="auto"/>
              <w:ind w:left="0"/>
              <w:jc w:val="center"/>
              <w:rPr>
                <w:rFonts w:eastAsia="Times New Roman" w:cs="Calibri"/>
                <w:sz w:val="22"/>
                <w:szCs w:val="22"/>
                <w:highlight w:val="yellow"/>
                <w:lang w:val="hy-AM" w:eastAsia="ru-RU"/>
              </w:rPr>
            </w:pPr>
            <w:r w:rsidRPr="00E3373F">
              <w:rPr>
                <w:rFonts w:ascii="GHEA Grapalat" w:eastAsia="Times New Roman" w:hAnsi="GHEA Grapalat"/>
                <w:bCs/>
                <w:sz w:val="22"/>
                <w:szCs w:val="22"/>
                <w:lang w:val="hy-AM" w:eastAsia="ru-RU"/>
              </w:rPr>
              <w:t>о</w:t>
            </w:r>
            <w:r w:rsidR="00E3373F" w:rsidRPr="00E3373F">
              <w:rPr>
                <w:rFonts w:ascii="GHEA Grapalat" w:eastAsia="Times New Roman" w:hAnsi="GHEA Grapalat"/>
                <w:bCs/>
                <w:sz w:val="22"/>
                <w:szCs w:val="22"/>
                <w:lang w:val="hy-AM" w:eastAsia="ru-RU"/>
              </w:rPr>
              <w:t>беспечение заявки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1F68FB" w:rsidRPr="00F432D8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6A7494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Америабанк ЗАО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1F68FB" w:rsidRPr="00F432D8" w:rsidRDefault="001F68FB" w:rsidP="00CB0E25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  <w:tr w:rsidR="005B7CEA" w:rsidRPr="001B29E0" w:rsidTr="005B7CEA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:rsidR="005B7CEA" w:rsidRPr="00C76E9A" w:rsidRDefault="005B7CEA" w:rsidP="00C76E9A">
            <w:pPr>
              <w:pStyle w:val="ListParagraph"/>
              <w:spacing w:line="276" w:lineRule="auto"/>
              <w:ind w:left="0"/>
              <w:jc w:val="center"/>
              <w:rPr>
                <w:rFonts w:eastAsia="Times New Roman" w:cs="Calibri"/>
                <w:sz w:val="22"/>
                <w:szCs w:val="22"/>
                <w:lang w:val="hy-AM" w:eastAsia="ru-RU"/>
              </w:rPr>
            </w:pPr>
            <w:r w:rsidRPr="00F432D8">
              <w:rPr>
                <w:rFonts w:ascii="GHEA Grapalat" w:eastAsia="Times New Roman" w:hAnsi="GHEA Grapalat"/>
                <w:bCs/>
                <w:sz w:val="22"/>
                <w:szCs w:val="22"/>
                <w:lang w:val="hy-AM" w:eastAsia="ru-RU"/>
              </w:rPr>
              <w:t>обеспечени</w:t>
            </w:r>
            <w:r w:rsidRPr="00F432D8">
              <w:rPr>
                <w:rFonts w:ascii="GHEA Grapalat" w:eastAsia="Times New Roman" w:hAnsi="GHEA Grapalat"/>
                <w:bCs/>
                <w:sz w:val="22"/>
                <w:szCs w:val="22"/>
                <w:lang w:val="ru-RU" w:eastAsia="ru-RU"/>
              </w:rPr>
              <w:t>е к</w:t>
            </w:r>
            <w:r w:rsidRPr="00F432D8">
              <w:rPr>
                <w:rFonts w:ascii="GHEA Grapalat" w:eastAsia="Times New Roman" w:hAnsi="GHEA Grapalat"/>
                <w:bCs/>
                <w:sz w:val="22"/>
                <w:szCs w:val="22"/>
                <w:lang w:val="hy-AM" w:eastAsia="ru-RU"/>
              </w:rPr>
              <w:t>валификации</w:t>
            </w:r>
            <w:r w:rsidRPr="00F432D8">
              <w:rPr>
                <w:rFonts w:eastAsia="Times New Roman" w:cs="Calibri"/>
                <w:sz w:val="22"/>
                <w:szCs w:val="22"/>
                <w:lang w:val="hy-AM" w:eastAsia="ru-RU"/>
              </w:rPr>
              <w:t> 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5B7CEA" w:rsidRPr="00F432D8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6A7494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Америабанк ЗАО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5B7CEA" w:rsidRPr="00F432D8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  <w:tr w:rsidR="005B7CEA" w:rsidRPr="001B29E0" w:rsidTr="005B7CEA">
        <w:trPr>
          <w:jc w:val="center"/>
        </w:trPr>
        <w:tc>
          <w:tcPr>
            <w:tcW w:w="3583" w:type="dxa"/>
            <w:shd w:val="clear" w:color="auto" w:fill="auto"/>
            <w:vAlign w:val="center"/>
          </w:tcPr>
          <w:p w:rsidR="005B7CEA" w:rsidRPr="003B3201" w:rsidRDefault="005B7CEA" w:rsidP="00C76E9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ru-RU" w:eastAsia="ru-RU"/>
              </w:rPr>
            </w:pPr>
            <w:r w:rsidRPr="00F432D8">
              <w:rPr>
                <w:rFonts w:ascii="GHEA Grapalat" w:hAnsi="GHEA Grapalat" w:cs="Sylfaen"/>
                <w:bCs/>
                <w:noProof/>
                <w:sz w:val="22"/>
                <w:szCs w:val="22"/>
                <w:lang w:val="hy-AM" w:eastAsia="ru-RU"/>
              </w:rPr>
              <w:t>обеспечени</w:t>
            </w:r>
            <w:r w:rsidRPr="00F432D8">
              <w:rPr>
                <w:rFonts w:ascii="GHEA Grapalat" w:hAnsi="GHEA Grapalat" w:cs="Sylfaen"/>
                <w:bCs/>
                <w:noProof/>
                <w:sz w:val="22"/>
                <w:szCs w:val="22"/>
                <w:lang w:val="ru-RU" w:eastAsia="ru-RU"/>
              </w:rPr>
              <w:t xml:space="preserve">е </w:t>
            </w:r>
            <w:r w:rsidRPr="00F432D8">
              <w:rPr>
                <w:rFonts w:ascii="GHEA Grapalat" w:hAnsi="GHEA Grapalat" w:cs="Sylfaen"/>
                <w:bCs/>
                <w:noProof/>
                <w:sz w:val="22"/>
                <w:szCs w:val="22"/>
                <w:lang w:val="hy-AM" w:eastAsia="ru-RU"/>
              </w:rPr>
              <w:t>договора</w:t>
            </w:r>
            <w:r w:rsidRPr="00F432D8">
              <w:rPr>
                <w:rFonts w:ascii="GHEA Grapalat" w:hAnsi="GHEA Grapalat" w:cs="Sylfaen"/>
                <w:noProof/>
                <w:sz w:val="22"/>
                <w:szCs w:val="22"/>
                <w:lang w:val="ru-RU" w:eastAsia="ru-RU"/>
              </w:rPr>
              <w:t xml:space="preserve">                             </w:t>
            </w:r>
          </w:p>
        </w:tc>
        <w:tc>
          <w:tcPr>
            <w:tcW w:w="3158" w:type="dxa"/>
            <w:shd w:val="clear" w:color="auto" w:fill="auto"/>
            <w:vAlign w:val="center"/>
          </w:tcPr>
          <w:p w:rsidR="005B7CEA" w:rsidRPr="00F432D8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6A7494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Америабанк ЗАО</w:t>
            </w:r>
          </w:p>
        </w:tc>
        <w:tc>
          <w:tcPr>
            <w:tcW w:w="2603" w:type="dxa"/>
            <w:shd w:val="clear" w:color="auto" w:fill="auto"/>
            <w:vAlign w:val="center"/>
          </w:tcPr>
          <w:p w:rsidR="005B7CEA" w:rsidRPr="00F432D8" w:rsidRDefault="005B7CEA" w:rsidP="005B7CEA">
            <w:pPr>
              <w:pStyle w:val="ListParagraph"/>
              <w:spacing w:line="276" w:lineRule="auto"/>
              <w:ind w:left="0"/>
              <w:jc w:val="center"/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</w:pPr>
            <w:r w:rsidRPr="0079437F">
              <w:rPr>
                <w:rFonts w:ascii="GHEA Grapalat" w:hAnsi="GHEA Grapalat" w:cs="Sylfaen"/>
                <w:noProof/>
                <w:sz w:val="22"/>
                <w:szCs w:val="22"/>
                <w:lang w:val="hy-AM" w:eastAsia="ru-RU"/>
              </w:rPr>
              <w:t>1570022467400100</w:t>
            </w:r>
          </w:p>
        </w:tc>
      </w:tr>
    </w:tbl>
    <w:p w:rsidR="001F68FB" w:rsidRPr="00F43D33" w:rsidRDefault="001F68FB" w:rsidP="001F68FB">
      <w:pPr>
        <w:pStyle w:val="ListParagraph"/>
        <w:spacing w:line="276" w:lineRule="auto"/>
        <w:jc w:val="both"/>
        <w:rPr>
          <w:rFonts w:ascii="GHEA Grapalat" w:hAnsi="GHEA Grapalat" w:cs="Sylfaen"/>
          <w:noProof/>
          <w:color w:val="FF0000"/>
          <w:sz w:val="22"/>
          <w:szCs w:val="22"/>
          <w:lang w:val="hy-AM" w:eastAsia="ru-RU"/>
        </w:rPr>
      </w:pPr>
    </w:p>
    <w:p w:rsidR="001F68FB" w:rsidRPr="00E646BD" w:rsidRDefault="001F68FB" w:rsidP="001F68FB">
      <w:pPr>
        <w:shd w:val="clear" w:color="auto" w:fill="FFFFFF"/>
        <w:spacing w:after="0"/>
        <w:ind w:left="360"/>
        <w:rPr>
          <w:rFonts w:ascii="GHEA Grapalat" w:eastAsia="Times New Roman" w:hAnsi="GHEA Grapalat" w:cs="Arial"/>
          <w:lang w:val="ru-RU" w:eastAsia="ru-RU"/>
        </w:rPr>
      </w:pPr>
    </w:p>
    <w:p w:rsidR="001F68FB" w:rsidRDefault="001F68FB">
      <w:pPr>
        <w:rPr>
          <w:rFonts w:ascii="GHEA Grapalat" w:hAnsi="GHEA Grapalat"/>
          <w:b/>
          <w:bCs/>
          <w:sz w:val="16"/>
          <w:szCs w:val="16"/>
        </w:rPr>
      </w:pPr>
      <w:r>
        <w:rPr>
          <w:rFonts w:ascii="GHEA Grapalat" w:hAnsi="GHEA Grapalat"/>
          <w:b/>
          <w:bCs/>
          <w:sz w:val="16"/>
          <w:szCs w:val="16"/>
        </w:rPr>
        <w:br w:type="page"/>
      </w:r>
    </w:p>
    <w:p w:rsidR="00013B64" w:rsidRPr="00115659" w:rsidRDefault="00013B64" w:rsidP="00115659">
      <w:pPr>
        <w:jc w:val="center"/>
        <w:rPr>
          <w:rFonts w:ascii="GHEA Grapalat" w:hAnsi="GHEA Grapalat" w:cs="GHEA Grapalat"/>
          <w:b/>
          <w:bCs/>
          <w:color w:val="000000"/>
        </w:rPr>
      </w:pPr>
      <w:r w:rsidRPr="00DB462D">
        <w:rPr>
          <w:rFonts w:ascii="GHEA Grapalat" w:hAnsi="GHEA Grapalat"/>
          <w:b/>
          <w:bCs/>
          <w:color w:val="000000"/>
        </w:rPr>
        <w:lastRenderedPageBreak/>
        <w:t>ՏԵԽՆԻԿԱԿԱՆ</w:t>
      </w:r>
      <w:r w:rsidRPr="00DB462D">
        <w:rPr>
          <w:rFonts w:ascii="Calibri" w:hAnsi="Calibri" w:cs="Calibri"/>
          <w:b/>
          <w:bCs/>
          <w:color w:val="000000"/>
        </w:rPr>
        <w:t> </w:t>
      </w:r>
      <w:r w:rsidRPr="00DB462D">
        <w:rPr>
          <w:rFonts w:ascii="GHEA Grapalat" w:hAnsi="GHEA Grapalat" w:cs="GHEA Grapalat"/>
          <w:b/>
          <w:bCs/>
          <w:color w:val="000000"/>
        </w:rPr>
        <w:t>ԲՆՈՒԹԱԳԻՐ</w:t>
      </w:r>
    </w:p>
    <w:tbl>
      <w:tblPr>
        <w:tblW w:w="10091" w:type="dxa"/>
        <w:tblInd w:w="704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41"/>
        <w:gridCol w:w="7750"/>
      </w:tblGrid>
      <w:tr w:rsidR="00013B64" w:rsidRPr="00AE19D0" w:rsidTr="00013B64">
        <w:trPr>
          <w:trHeight w:val="143"/>
        </w:trPr>
        <w:tc>
          <w:tcPr>
            <w:tcW w:w="10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AE19D0" w:rsidRDefault="00013B64" w:rsidP="00ED1399">
            <w:pPr>
              <w:ind w:right="-200"/>
              <w:jc w:val="center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Ձեռքբերվող ծառայության ընդհանուր նկարագիրը</w:t>
            </w:r>
          </w:p>
        </w:tc>
      </w:tr>
      <w:tr w:rsidR="00013B64" w:rsidRPr="00AE19D0" w:rsidTr="00013B64">
        <w:trPr>
          <w:trHeight w:val="143"/>
        </w:trPr>
        <w:tc>
          <w:tcPr>
            <w:tcW w:w="10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678" w:rsidRPr="00144560" w:rsidRDefault="00993678" w:rsidP="00993678">
            <w:pPr>
              <w:ind w:right="33" w:firstLine="630"/>
              <w:rPr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Պահպանման ենթակա տարածք է «Կ.Դեմիրճյանի անվան ՄՀՀ» ՓԲԸ-ի ողջ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993678" w:rsidRPr="00144560" w:rsidRDefault="00993678" w:rsidP="00993678">
            <w:pPr>
              <w:ind w:right="33" w:firstLine="630"/>
              <w:rPr>
                <w:sz w:val="18"/>
                <w:szCs w:val="18"/>
              </w:rPr>
            </w:pP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 և պահնորդական ծառայությունն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մեջ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ներառում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ՄՀՀ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-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պահպանության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կազմակերպումը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առօրյա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գործունեության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անվտանգության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արտակարգ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իրավիճակների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կանխումն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կառավարումը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(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իրազեկում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ռիսկերի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անհապաղ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գնահատում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համաչափ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միջոցների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կիրառում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և հետևանքների վերացում), աշխատակիցների անվտանգության ապահովումը: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 </w:t>
            </w:r>
          </w:p>
          <w:p w:rsidR="00993678" w:rsidRPr="00144560" w:rsidRDefault="00993678" w:rsidP="00993678">
            <w:pPr>
              <w:rPr>
                <w:sz w:val="18"/>
                <w:szCs w:val="18"/>
              </w:rPr>
            </w:pP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Ծառայությունը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գլխավորում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Կատարողի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նշանակված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անվտանգության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ծառայության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ով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պարտավոր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կատարել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Պատվիրատուի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տրվող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օրենքին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չհակասող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բոլոր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հրահանգները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`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կապված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ՄՀՀ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 անվտանգության և պահպանության հետ: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13B64" w:rsidRPr="00144560" w:rsidRDefault="00993678" w:rsidP="00993678">
            <w:pPr>
              <w:rPr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Ծառայության գործունեության անվտանգ կազմակերպման առաջնահերթություններից է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աշխատակիցների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անվտանգության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ապահովումը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</w:tr>
      <w:tr w:rsidR="00013B64" w:rsidRPr="00AE19D0" w:rsidTr="00013B64">
        <w:trPr>
          <w:trHeight w:val="329"/>
        </w:trPr>
        <w:tc>
          <w:tcPr>
            <w:tcW w:w="100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144560" w:rsidRDefault="00013B64" w:rsidP="00ED1399">
            <w:pPr>
              <w:jc w:val="both"/>
              <w:rPr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Պահնորդական ծառայությունն իրականացվելու է շուրջօրյա՝ առանց հանգստյան և տոնական օրերի, ընդ որում՝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13B64" w:rsidRPr="00144560" w:rsidRDefault="00013B64" w:rsidP="00013B64">
            <w:pPr>
              <w:numPr>
                <w:ilvl w:val="0"/>
                <w:numId w:val="5"/>
              </w:numPr>
              <w:spacing w:after="0" w:line="240" w:lineRule="auto"/>
              <w:ind w:left="810"/>
              <w:jc w:val="center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Վարչական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շենքի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3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ծառայողական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մուտքերի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մոտ՝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շուրջօրյա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-24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ժամյա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սպասարկում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յուրաքանչյուր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ծառայողական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մուտքի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համար՝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պահնորդ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յուրաքանչյուր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խմբին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սպասարկող՝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շրջիկ՝ 3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պահնորդ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յուրաքանչյուր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սպասարկում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="0066081E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ընդհանուր</w:t>
            </w:r>
            <w:bookmarkStart w:id="0" w:name="_GoBack"/>
            <w:bookmarkEnd w:id="0"/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՝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7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մարդ</w:t>
            </w:r>
          </w:p>
          <w:p w:rsidR="00013B64" w:rsidRPr="00144560" w:rsidRDefault="00013B64" w:rsidP="00013B64">
            <w:pPr>
              <w:numPr>
                <w:ilvl w:val="0"/>
                <w:numId w:val="5"/>
              </w:numPr>
              <w:spacing w:after="0" w:line="240" w:lineRule="auto"/>
              <w:ind w:left="810"/>
              <w:jc w:val="center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Պահնորդների մասնակցությամբ շրջայցը պետք է կատարվի ամբողջ ծառայության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ընթացքում՝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պարբերաբար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իրականացնել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կանոնավոր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շրջայց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ՄՀՀ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-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ամբողջ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տարածքով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տարածքային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կառույցներով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013B64" w:rsidRPr="00AE19D0" w:rsidTr="00013B64">
        <w:trPr>
          <w:trHeight w:val="3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144560" w:rsidRDefault="00013B64" w:rsidP="00ED1399">
            <w:pPr>
              <w:rPr>
                <w:sz w:val="18"/>
                <w:szCs w:val="18"/>
              </w:rPr>
            </w:pPr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144560" w:rsidRDefault="00013B64" w:rsidP="00ED1399">
            <w:pPr>
              <w:ind w:right="-200"/>
              <w:jc w:val="center"/>
              <w:rPr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Ծառայության հատկանիշները (բնութագիրը)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013B64" w:rsidRPr="00AE19D0" w:rsidTr="00013B64">
        <w:trPr>
          <w:trHeight w:val="8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144560" w:rsidRDefault="00013B64" w:rsidP="00ED1399">
            <w:pPr>
              <w:jc w:val="both"/>
              <w:rPr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Պարտադիր պայմաններ</w:t>
            </w:r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4CA1" w:rsidRDefault="00444CA1" w:rsidP="00014053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GHEA Grapalat" w:hAnsi="GHEA Grapalat"/>
                <w:b/>
                <w:color w:val="000000"/>
                <w:sz w:val="18"/>
                <w:szCs w:val="18"/>
              </w:rPr>
            </w:pPr>
            <w:r w:rsidRPr="00DA1720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Ծառայություն իրականացնող ընկերությունը պետք է ներկայացնի պահնորդական գործունեության իրականացման լիցենզիա:</w:t>
            </w:r>
          </w:p>
          <w:p w:rsidR="00014053" w:rsidRPr="007341BA" w:rsidRDefault="00014053" w:rsidP="00014053">
            <w:pPr>
              <w:pStyle w:val="ListParagraph"/>
              <w:numPr>
                <w:ilvl w:val="0"/>
                <w:numId w:val="6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014053">
              <w:rPr>
                <w:rFonts w:ascii="GHEA Grapalat" w:eastAsiaTheme="minorHAnsi" w:hAnsi="GHEA Grapalat" w:cs="GHEA Grapalat"/>
                <w:color w:val="000000"/>
                <w:sz w:val="18"/>
                <w:szCs w:val="18"/>
                <w:lang w:val="en-US" w:eastAsia="en-US"/>
              </w:rPr>
              <w:t xml:space="preserve">Ծառայություն իրականացնող ընկերությունը պետք է ներկայացնի </w:t>
            </w:r>
            <w:r w:rsidRPr="00014053">
              <w:rPr>
                <w:rFonts w:ascii="GHEA Grapalat" w:eastAsiaTheme="minorHAnsi" w:hAnsi="GHEA Grapalat" w:cs="GHEA Grapalat"/>
                <w:color w:val="000000"/>
                <w:sz w:val="18"/>
                <w:szCs w:val="18"/>
                <w:lang w:val="en-US" w:eastAsia="en-US"/>
              </w:rPr>
              <w:t>զ</w:t>
            </w:r>
            <w:r w:rsidRPr="00014053">
              <w:rPr>
                <w:rFonts w:ascii="GHEA Grapalat" w:eastAsiaTheme="minorHAnsi" w:hAnsi="GHEA Grapalat" w:cs="GHEA Grapalat"/>
                <w:color w:val="000000"/>
                <w:sz w:val="18"/>
                <w:szCs w:val="18"/>
                <w:lang w:val="en-US" w:eastAsia="en-US"/>
              </w:rPr>
              <w:t>ենքի օգտագործման թույլտվությ</w:t>
            </w:r>
            <w:r w:rsidRPr="00014053">
              <w:rPr>
                <w:rFonts w:ascii="GHEA Grapalat" w:eastAsiaTheme="minorHAnsi" w:hAnsi="GHEA Grapalat" w:cs="GHEA Grapalat"/>
                <w:color w:val="000000"/>
                <w:sz w:val="18"/>
                <w:szCs w:val="18"/>
                <w:lang w:val="en-US" w:eastAsia="en-US"/>
              </w:rPr>
              <w:t>ու</w:t>
            </w:r>
            <w:r w:rsidRPr="00014053">
              <w:rPr>
                <w:rFonts w:ascii="GHEA Grapalat" w:eastAsiaTheme="minorHAnsi" w:hAnsi="GHEA Grapalat" w:cs="GHEA Grapalat"/>
                <w:color w:val="000000"/>
                <w:sz w:val="18"/>
                <w:szCs w:val="18"/>
                <w:lang w:val="en-US" w:eastAsia="en-US"/>
              </w:rPr>
              <w:t>ն</w:t>
            </w:r>
            <w:r w:rsidRPr="00014053">
              <w:rPr>
                <w:rFonts w:ascii="GHEA Grapalat" w:eastAsiaTheme="minorHAnsi" w:hAnsi="GHEA Grapalat" w:cs="GHEA Grapalat"/>
                <w:color w:val="000000"/>
                <w:sz w:val="18"/>
                <w:szCs w:val="18"/>
                <w:lang w:val="en-US" w:eastAsia="en-US"/>
              </w:rPr>
              <w:t>ը, տրամադրված</w:t>
            </w:r>
            <w:r w:rsidRPr="00014053">
              <w:rPr>
                <w:rFonts w:ascii="GHEA Grapalat" w:eastAsiaTheme="minorHAnsi" w:hAnsi="GHEA Grapalat" w:cs="GHEA Grapalat"/>
                <w:color w:val="000000"/>
                <w:sz w:val="18"/>
                <w:szCs w:val="18"/>
                <w:lang w:val="en-US" w:eastAsia="en-US"/>
              </w:rPr>
              <w:t>՝ ՀՀ ՆԳՆ Ոստիկանության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կողմից</w:t>
            </w:r>
            <w:r w:rsidRPr="007341B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(</w:t>
            </w:r>
            <w:r w:rsidRPr="007341BA">
              <w:rPr>
                <w:rFonts w:ascii="GHEA Grapalat" w:hAnsi="GHEA Grapalat"/>
                <w:color w:val="000000"/>
                <w:sz w:val="18"/>
                <w:szCs w:val="18"/>
              </w:rPr>
              <w:t>թույլտվությունը զենք պահելու (և օգտագործելու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)</w:t>
            </w:r>
            <w:r w:rsidRPr="007341BA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իրավաբանական անձանց համար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)</w:t>
            </w:r>
          </w:p>
          <w:p w:rsidR="00DA1720" w:rsidRDefault="00DA1720" w:rsidP="00014053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Ծառայություն իրականացնող ընկերության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պահնորդները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պետք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անցած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լինեն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որակավորման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դասընթացներ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համապատասխան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լիցենզավորված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ուսումնական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հաստատությունում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հանձնել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որակավորման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քննություն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ՀՀ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Ոստիկանության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պահնորդների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որակավորումը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ստուգող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հանձնաժողովում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ստանալով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համապատասխան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վկայական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DA1720" w:rsidRPr="00144560" w:rsidRDefault="00DA1720" w:rsidP="00014053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Ցանկալի է, որպեսզի պահնորդները տիրապետեն օտար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լեզուների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DA1720" w:rsidRPr="00144560" w:rsidRDefault="00DA1720" w:rsidP="00014053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Պահնորդները պետք է լինեն 30-50 տարեկան:</w:t>
            </w:r>
          </w:p>
          <w:p w:rsidR="00DA1720" w:rsidRDefault="00DA1720" w:rsidP="00014053">
            <w:pPr>
              <w:numPr>
                <w:ilvl w:val="0"/>
                <w:numId w:val="6"/>
              </w:numPr>
              <w:spacing w:after="0" w:line="240" w:lineRule="auto"/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Կատարող ընկերությունը պարտավոր է</w:t>
            </w:r>
            <w:r w:rsidR="00014053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պահպանության ենթակա բոլոր պահակակետերի աշխատակիցներին պարտադիր ապահովել համապատասխան տարբերանշանով արտահագուստով («Անվտանգություն», անգլ</w:t>
            </w:r>
            <w:r w:rsidRPr="00144560">
              <w:rPr>
                <w:rFonts w:ascii="Microsoft YaHei" w:eastAsia="Microsoft YaHei" w:hAnsi="Microsoft YaHei" w:cs="Microsoft YaHei" w:hint="eastAsia"/>
                <w:color w:val="000000"/>
                <w:sz w:val="18"/>
                <w:szCs w:val="18"/>
              </w:rPr>
              <w:t>․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՝ </w:t>
            </w:r>
            <w:r w:rsidRPr="00144560">
              <w:rPr>
                <w:rFonts w:ascii="GHEA Grapalat" w:hAnsi="GHEA Grapalat"/>
                <w:i/>
                <w:iCs/>
                <w:color w:val="000000"/>
                <w:sz w:val="18"/>
                <w:szCs w:val="18"/>
              </w:rPr>
              <w:t>Security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), այդ թվում՝ գլխարկներով և ճտքակոշիկներով (ամառ–աշուն, աշուն–ձմեռ սեզոնների համար),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որի արտաքին տեսքը և ձևը պետք է համաձայնեցվի պատվիրատուի հետ: 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աշվածության կամ գունաթափման դեպքում ենթակա են անհապաղ փոխարինման։</w:t>
            </w:r>
          </w:p>
          <w:p w:rsidR="00DA1720" w:rsidRDefault="00DA1720" w:rsidP="00014053">
            <w:pPr>
              <w:numPr>
                <w:ilvl w:val="0"/>
                <w:numId w:val="6"/>
              </w:numPr>
              <w:spacing w:after="0" w:line="240" w:lineRule="auto"/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Կատարող կողմը պարտավոր է աշխատակիցներին ապահովել նաև օրենքով թույլատրվող հատուկ միջոցներով, մասնավորապես՝</w:t>
            </w:r>
          </w:p>
          <w:p w:rsidR="00DA1720" w:rsidRPr="00144560" w:rsidRDefault="00DA1720" w:rsidP="00014053">
            <w:pPr>
              <w:pStyle w:val="ListParagraph"/>
              <w:numPr>
                <w:ilvl w:val="0"/>
                <w:numId w:val="6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ձեռքի մետաղորսիչներ՝ </w:t>
            </w:r>
            <w:r w:rsidRPr="002508A6">
              <w:rPr>
                <w:rFonts w:ascii="GHEA Grapalat" w:hAnsi="GHEA Grapalat"/>
                <w:bCs/>
                <w:color w:val="000000"/>
                <w:sz w:val="18"/>
                <w:szCs w:val="18"/>
              </w:rPr>
              <w:t>առնվազն 2 հատ</w:t>
            </w:r>
          </w:p>
          <w:p w:rsidR="00DA1720" w:rsidRPr="00144560" w:rsidRDefault="00DA1720" w:rsidP="00014053">
            <w:pPr>
              <w:pStyle w:val="ListParagraph"/>
              <w:numPr>
                <w:ilvl w:val="0"/>
                <w:numId w:val="6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կոնկրետ շենքում գործող ռադիոկապի միջոցներ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՝ առնվազն 8 հատ</w:t>
            </w:r>
          </w:p>
          <w:p w:rsidR="00DA1720" w:rsidRPr="00144560" w:rsidRDefault="00DA1720" w:rsidP="00014053">
            <w:pPr>
              <w:pStyle w:val="ListParagraph"/>
              <w:numPr>
                <w:ilvl w:val="0"/>
                <w:numId w:val="6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էլեկտրաշոկ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՝ առնվազն 3 հատ</w:t>
            </w:r>
          </w:p>
          <w:p w:rsidR="00DA1720" w:rsidRPr="00144560" w:rsidRDefault="00DA1720" w:rsidP="00014053">
            <w:pPr>
              <w:pStyle w:val="ListParagraph"/>
              <w:numPr>
                <w:ilvl w:val="0"/>
                <w:numId w:val="6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ռետինե մահակ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՝ առնվազն 3 հատ</w:t>
            </w:r>
          </w:p>
          <w:p w:rsidR="00DA1720" w:rsidRPr="00144560" w:rsidRDefault="00DA1720" w:rsidP="00014053">
            <w:pPr>
              <w:pStyle w:val="ListParagraph"/>
              <w:numPr>
                <w:ilvl w:val="0"/>
                <w:numId w:val="6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ձեռքի էլեկտրական լապտեր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՝ առնվազն 3 հատ</w:t>
            </w:r>
          </w:p>
          <w:p w:rsidR="00DA1720" w:rsidRPr="00144560" w:rsidRDefault="00DA1720" w:rsidP="00014053">
            <w:pPr>
              <w:pStyle w:val="ListParagraph"/>
              <w:numPr>
                <w:ilvl w:val="0"/>
                <w:numId w:val="6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Ըստ Պատվիրատուի պահանջի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(նման պահանջի առկայության դեպքում 1 օրացուցային օրվա ընթացքում)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կամրջակային մետաղորսիչներ՝ </w:t>
            </w:r>
            <w:r w:rsidRPr="002508A6">
              <w:rPr>
                <w:rFonts w:ascii="GHEA Grapalat" w:hAnsi="GHEA Grapalat"/>
                <w:bCs/>
                <w:color w:val="000000"/>
                <w:sz w:val="18"/>
                <w:szCs w:val="18"/>
              </w:rPr>
              <w:t>առնվազն 3 հատ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:rsidR="00DA1720" w:rsidRPr="00144560" w:rsidRDefault="00DA1720" w:rsidP="00014053">
            <w:pPr>
              <w:pStyle w:val="ListParagraph"/>
              <w:numPr>
                <w:ilvl w:val="0"/>
                <w:numId w:val="6"/>
              </w:numPr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Ըստ Պատվիրատուի պահանջի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(նման պահանջի առկայության դեպքում 1 օրացուցային օրվա ընթացքում)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ինտրոսկոպ (</w:t>
            </w:r>
            <w:r>
              <w:rPr>
                <w:rFonts w:ascii="GHEA Grapalat" w:hAnsi="GHEA Grapalat"/>
                <w:i/>
                <w:iCs/>
                <w:color w:val="000000"/>
                <w:sz w:val="18"/>
                <w:szCs w:val="18"/>
              </w:rPr>
              <w:t xml:space="preserve">X-ray </w:t>
            </w:r>
            <w:r w:rsidRPr="00144560">
              <w:rPr>
                <w:rFonts w:ascii="GHEA Grapalat" w:hAnsi="GHEA Grapalat"/>
                <w:i/>
                <w:iCs/>
                <w:color w:val="000000"/>
                <w:sz w:val="18"/>
                <w:szCs w:val="18"/>
              </w:rPr>
              <w:t>scanner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)՝ պայուսակների և ձեռքով տեղափոխվող իրերի ստուգման համար՝ </w:t>
            </w:r>
            <w:r w:rsidRPr="002508A6">
              <w:rPr>
                <w:rFonts w:ascii="GHEA Grapalat" w:hAnsi="GHEA Grapalat"/>
                <w:bCs/>
                <w:color w:val="000000"/>
                <w:sz w:val="18"/>
                <w:szCs w:val="18"/>
              </w:rPr>
              <w:t>առնվազն 2 հատ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։</w:t>
            </w:r>
          </w:p>
          <w:p w:rsidR="00DA1720" w:rsidRPr="00144560" w:rsidRDefault="00DA1720" w:rsidP="00DA1720">
            <w:pPr>
              <w:spacing w:after="0" w:line="240" w:lineRule="auto"/>
              <w:ind w:left="90"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Բացի այդ, պահպանության ենթակա պահակակետերում պետք է ապահովվեն առաջին բուժօգնության արկղեր, ինչպես նաև կապի միջոցներ՝ բջջային կապ և ձեռքի դյուրակիր ռադիոկապ։</w:t>
            </w:r>
          </w:p>
          <w:p w:rsidR="00DA1720" w:rsidRPr="00144560" w:rsidRDefault="00DA1720" w:rsidP="00014053">
            <w:pPr>
              <w:numPr>
                <w:ilvl w:val="0"/>
                <w:numId w:val="6"/>
              </w:numPr>
              <w:spacing w:after="0" w:line="240" w:lineRule="auto"/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Ռադիոկապի օգտագործման կանոնները և ձևաչափը ենթակա են նախնական համաձայնեցման ՄՀՀ-ի տնօրինության հետ և պետք է իրականացվեն բացառապես ՄՀՀ-ում կիրառվող ռադիոհաճախականության շրջանակում։</w:t>
            </w:r>
          </w:p>
          <w:p w:rsidR="00DA1720" w:rsidRPr="00144560" w:rsidRDefault="00DA1720" w:rsidP="00014053">
            <w:pPr>
              <w:numPr>
                <w:ilvl w:val="0"/>
                <w:numId w:val="6"/>
              </w:numPr>
              <w:spacing w:after="0" w:line="240" w:lineRule="auto"/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b/>
                <w:bCs/>
                <w:color w:val="000000"/>
                <w:sz w:val="18"/>
                <w:szCs w:val="18"/>
              </w:rPr>
              <w:t>Կատարող կողմը պարտավոր 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շուրջօրյա հերթապահության ընթացքում Կ. Դեմիրճյանի անվան մարզահամերգային համալիրի ամբողջ տարածքում իրականացնել հասարակական կարգի վերահսկողություն, կանխել գույքի և սարքավորումների ակնհայտ չարտոնված տեղաշարժը, ինչպես նաև ապահովել արագ և արդյունավետ արձագանք արտակարգ իրավիճակներին՝ ներառյալ հրդեհ, երկրաշարժ, ահաբեկչական սպառնալիք և այլ արտակարգ դեպքեր։</w:t>
            </w:r>
          </w:p>
          <w:p w:rsidR="00DA1720" w:rsidRPr="00144560" w:rsidRDefault="00DA1720" w:rsidP="00014053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Պահնորդների կազմը համաձայնեցնել պատվիրատուի հետ, պահնորդին այլ պահնորդով մշտապես կամ ժամանակավորապես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փոխարինելիս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ոչ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ուշ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քան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24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ժամ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առաջ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համաձայնեցնել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Պատվ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իրատուի հետ:</w:t>
            </w:r>
          </w:p>
          <w:p w:rsidR="00DA1720" w:rsidRPr="00144560" w:rsidRDefault="00DA1720" w:rsidP="00014053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Ծառայությունը իրականացվելու է շուրջօրյա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(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աշխատակիցների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գիշերային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ցերեկային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հերթափոխության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գրաֆիկը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սահմանում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Կատարողը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այն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նախապես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համաձայնեցնելով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ՄՀՀ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-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տնօրինության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հետ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):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  </w:t>
            </w:r>
          </w:p>
          <w:p w:rsidR="00DA1720" w:rsidRPr="00144560" w:rsidRDefault="00DA1720" w:rsidP="00014053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Ծառայությունը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պատշաճ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վերահսկելու համար, ինչպես նաև Պատվիրատուի հետ անընդմեջ կապը պահպանելու և իր պահանջներին օպերատիվ արձագանքելու նպատակով, Կատարողը պետք է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ունենա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արագ արձագանքման խումբ, հերթապահ մաս և ահազանգման համակարգերի ընդունման կառավարման կենտրոն:</w:t>
            </w:r>
          </w:p>
          <w:p w:rsidR="00013B64" w:rsidRPr="00144560" w:rsidRDefault="00DA1720" w:rsidP="00014053">
            <w:pPr>
              <w:numPr>
                <w:ilvl w:val="0"/>
                <w:numId w:val="6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Կատարող ընկերությունը պարտավոր է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ՄՀՀ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-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տարածքում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Պատվիրատուի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մատնանշված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վայրերում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տեղադրի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հատուկ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տեխնիկական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միջոցներ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կֆիքիսի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կվերահսկի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անվտանգության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ծառայակիցների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շրջայցների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օրը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ժամը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շրջայցների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ինտերվալը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վայրը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Կատարողը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պարտավոր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սկավառակների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միջոցով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14456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</w:t>
            </w:r>
            <w:r w:rsidRPr="00144560">
              <w:rPr>
                <w:rFonts w:ascii="GHEA Grapalat" w:hAnsi="GHEA Grapalat"/>
                <w:color w:val="000000"/>
                <w:sz w:val="18"/>
                <w:szCs w:val="18"/>
              </w:rPr>
              <w:t>վիրատուի պահանջի հիման վրա տրամադրել առնվազն 30 օրվա տեխնիկական սարքերով արձանագրված շրջայցների գրաֆիկը, որում հստակ կարտացոլվի շրջայցների օրը,ժամը, շրջայցների ինտերվալը և վայրը:</w:t>
            </w:r>
            <w:r w:rsidRPr="0014456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013B64" w:rsidRPr="00AE19D0" w:rsidTr="00115659">
        <w:trPr>
          <w:trHeight w:val="107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AE19D0" w:rsidRDefault="00013B64" w:rsidP="00ED1399">
            <w:pPr>
              <w:spacing w:after="240"/>
              <w:rPr>
                <w:sz w:val="18"/>
                <w:szCs w:val="18"/>
              </w:rPr>
            </w:pPr>
            <w:r w:rsidRPr="00AE19D0">
              <w:rPr>
                <w:sz w:val="18"/>
                <w:szCs w:val="18"/>
              </w:rPr>
              <w:lastRenderedPageBreak/>
              <w:br/>
            </w:r>
            <w:r w:rsidRPr="00AE19D0">
              <w:rPr>
                <w:sz w:val="18"/>
                <w:szCs w:val="18"/>
              </w:rPr>
              <w:br/>
            </w:r>
          </w:p>
          <w:p w:rsidR="00013B64" w:rsidRPr="00AE19D0" w:rsidRDefault="00013B64" w:rsidP="00ED1399">
            <w:pPr>
              <w:jc w:val="center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 և պահնորդական ծառայության իրականացման հիմնական պահանջները</w:t>
            </w:r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13B64" w:rsidRPr="00AE19D0" w:rsidRDefault="00013B64" w:rsidP="00013B64">
            <w:pPr>
              <w:numPr>
                <w:ilvl w:val="0"/>
                <w:numId w:val="7"/>
              </w:numPr>
              <w:spacing w:after="0" w:line="240" w:lineRule="auto"/>
              <w:ind w:right="-200"/>
              <w:jc w:val="center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Անվտանգության ծառայության աշխատակիցները պարտավոր են՝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ա. կատարել Պատվիրատուի օրինական հրահանգները,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 </w:t>
            </w:r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բ. ընթացիկ անվտանգությունն ապահովելիս և արտակարգ իրավիճակները կառավարելիս, առաջնորդվել սույն տեխնիկական բնութագրով նախատեսված պահանջներով,</w:t>
            </w:r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գ.ծառայության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ներկայանալ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սափրված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կոկիկ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տեսքով</w:t>
            </w:r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դ. կատարել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ընդունում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հանձնում՝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համաձայն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կատարողի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հաստատված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կարգի</w:t>
            </w:r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ե. նախորդ հերթափոխից տեղեկանալ (իր բացակայության ընթացքում)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նոր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հրահանգների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միջադեպերի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մասին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զ.</w:t>
            </w:r>
            <w:r w:rsid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ժամանակին արձագանքել պահպանվող օբյեկտի ղեկավարության դիտողություններին, առաջարկությունների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անմիջապես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տեղեկացնել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անվտանգության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ծառայության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պետին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</w:p>
          <w:p w:rsidR="00013B64" w:rsidRPr="00AE19D0" w:rsidRDefault="00013B64" w:rsidP="00101364">
            <w:pPr>
              <w:spacing w:after="0"/>
              <w:ind w:right="-200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է.</w:t>
            </w:r>
            <w:r w:rsid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պահպանել ծառայողական գաղտնիքը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Կատարող կողմը պարտավոր է գիշերային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ընթացքում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ապահովել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հերթապահ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պահնորդների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ունը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պատվիրատուի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սահմանված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երկու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անցագրային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գոտիներում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ինչպես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նաև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ապահովել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գիշերային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աշխատանքների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օպերատիվ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իրավիճակի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վերահսկումը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կառավարումը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 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center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Կատարողը պարտավոր է շուրջօրյա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հերթափոխի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ընթացքում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իրականացնել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անցագրային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կարգ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անձը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աստատող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փաստաթղթերի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վավերականության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ստուգման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կարգ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տրանսպորտային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միջոցների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բեռների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ինչպես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նաև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քաղաքացիների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նրանց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գույքի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ստուգման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զննման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կարգ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center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Պոտենցիալ ռիսկերի գոտիների այցելություն և ստւգում, կասկածելի իրերի ստուգում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center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Կատարողը պարտավոր է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խիստ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հետևե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լ չծխելու կանոններին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Կատարողը նյութական պատասխանատվություն է կրում այն վնասի համար, որը նրա կողմից անհրաժեշտ անվտանգության և պահպանության միջոցառումներ չիրականացնելու հետևանքով հասցվել է Պատվիրատուին նյութական վնաս՝ ունեցվածքի կողոպտման, ոչնչացման, փչացման, հրդեհման կամ այլ հանրորեն վտանգավոր արարքների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արդյունքում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: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Գողության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կամ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այլ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վտանգավոր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արարքով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պատվիրատուին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(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հասցված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)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պատճառված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նյութական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վնասի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չափը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որոշելու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ժամանակ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կատարողը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մասնակցում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է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ապրանքանյութական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արժեքների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հաշվարկմանը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Շրջայցերի ժամանակ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ուշ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ադիր զննել տարածքը,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կնիքների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առկայությունը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կայանված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տեխնիկան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պարեկություն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իրականացնել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պահպանվող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օբյեկտի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ամբողջ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տարածքով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նկատելով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անվտանգությանը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սպառնացող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lastRenderedPageBreak/>
              <w:t>ցանկացած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վտանգ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համապատասխան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միջոցներ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ձեռնարկել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դրանց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վերացման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համար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անմիջապես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տեղյակ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պահել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պա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տվիրատուին: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Ծառայությանն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առնչվող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աշխատակազմին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վերաբերվող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բոլոր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հարցերը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զեկուցել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վերադասին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Պարտադիր իրականացնել հերթապահություն տեսահսկման համակարգի միջոցով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պարտադիր պետք է իրականացնեն շրջայցներ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համաձայն ժամանակացույցի և ինտերվալների,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13B64" w:rsidRPr="00AE19D0" w:rsidRDefault="00013B64" w:rsidP="00013B64">
            <w:pPr>
              <w:numPr>
                <w:ilvl w:val="0"/>
                <w:numId w:val="8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Սույն տեխնիկական բնութագրից բխող բոլոր ծախսերը, ներառյալ հարկերը ներառվելու են պայմանագրի գնի մեջ և իրականացվելու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են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Կատարողի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կողմից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</w:tr>
      <w:tr w:rsidR="00013B64" w:rsidRPr="00AE19D0" w:rsidTr="00013B64">
        <w:trPr>
          <w:trHeight w:val="6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B64" w:rsidRPr="00AE19D0" w:rsidRDefault="00013B64" w:rsidP="00ED1399">
            <w:pPr>
              <w:jc w:val="center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lastRenderedPageBreak/>
              <w:t>Վճարման պայմաններ</w:t>
            </w:r>
          </w:p>
        </w:tc>
        <w:tc>
          <w:tcPr>
            <w:tcW w:w="7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13B64" w:rsidRPr="00AE19D0" w:rsidRDefault="00013B64" w:rsidP="00ED1399">
            <w:pPr>
              <w:jc w:val="center"/>
              <w:rPr>
                <w:sz w:val="18"/>
                <w:szCs w:val="18"/>
              </w:rPr>
            </w:pP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Կատարողական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ակտի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հիման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վրա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ամսեկան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վճար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,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մինչև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տվյալ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ամսվան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հաջորդող</w:t>
            </w:r>
            <w:r w:rsidRPr="00AE19D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ամսվա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 xml:space="preserve"> 15-</w:t>
            </w:r>
            <w:r w:rsidRPr="00AE19D0">
              <w:rPr>
                <w:rFonts w:ascii="GHEA Grapalat" w:hAnsi="GHEA Grapalat" w:cs="GHEA Grapalat"/>
                <w:color w:val="000000"/>
                <w:sz w:val="18"/>
                <w:szCs w:val="18"/>
              </w:rPr>
              <w:t>ը</w:t>
            </w:r>
            <w:r w:rsidRPr="00AE19D0">
              <w:rPr>
                <w:rFonts w:ascii="GHEA Grapalat" w:hAnsi="GHEA Grapalat"/>
                <w:color w:val="000000"/>
                <w:sz w:val="18"/>
                <w:szCs w:val="18"/>
              </w:rPr>
              <w:t>:</w:t>
            </w:r>
          </w:p>
        </w:tc>
      </w:tr>
    </w:tbl>
    <w:p w:rsidR="009664D3" w:rsidRDefault="009664D3" w:rsidP="009664D3">
      <w:pPr>
        <w:spacing w:after="0"/>
        <w:jc w:val="both"/>
        <w:rPr>
          <w:rFonts w:ascii="GHEA Grapalat" w:hAnsi="GHEA Grapalat"/>
          <w:b/>
          <w:bCs/>
          <w:i/>
          <w:iCs/>
          <w:sz w:val="16"/>
          <w:szCs w:val="16"/>
          <w:u w:val="single"/>
          <w:lang w:val="hy-AM"/>
        </w:rPr>
      </w:pPr>
    </w:p>
    <w:p w:rsidR="009664D3" w:rsidRDefault="009664D3">
      <w:r>
        <w:br w:type="page"/>
      </w:r>
    </w:p>
    <w:p w:rsidR="00074161" w:rsidRPr="00E7100D" w:rsidRDefault="00074161" w:rsidP="00074161">
      <w:pPr>
        <w:ind w:left="2880" w:firstLine="720"/>
        <w:rPr>
          <w:sz w:val="20"/>
          <w:szCs w:val="20"/>
        </w:rPr>
      </w:pPr>
      <w:r w:rsidRPr="00E7100D">
        <w:rPr>
          <w:rFonts w:ascii="GHEA Grapalat" w:hAnsi="GHEA Grapalat"/>
          <w:b/>
          <w:bCs/>
          <w:color w:val="000000"/>
          <w:sz w:val="20"/>
          <w:szCs w:val="20"/>
        </w:rPr>
        <w:lastRenderedPageBreak/>
        <w:t>ТЕХНИЧЕСКОЕ ОПИСАНИЕ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83"/>
        <w:gridCol w:w="8602"/>
      </w:tblGrid>
      <w:tr w:rsidR="00074161" w:rsidRPr="00887C6B" w:rsidTr="00ED1399">
        <w:trPr>
          <w:trHeight w:val="143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ED1399">
            <w:pPr>
              <w:ind w:right="-200"/>
              <w:jc w:val="center"/>
              <w:rPr>
                <w:sz w:val="18"/>
                <w:szCs w:val="18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Общее описание приобретаемой услуги</w:t>
            </w:r>
          </w:p>
        </w:tc>
      </w:tr>
      <w:tr w:rsidR="00074161" w:rsidRPr="00887C6B" w:rsidTr="00ED1399">
        <w:trPr>
          <w:trHeight w:val="143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161" w:rsidRPr="00887C6B" w:rsidRDefault="00074161" w:rsidP="00ED1399">
            <w:pPr>
              <w:ind w:right="33" w:firstLine="630"/>
              <w:jc w:val="both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Охране подлежит вся территория </w:t>
            </w:r>
            <w:r w:rsidRPr="00887C6B">
              <w:rPr>
                <w:color w:val="000000"/>
                <w:sz w:val="18"/>
                <w:szCs w:val="18"/>
              </w:rPr>
              <w:t> 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ЗАО “Спортивно-концертный комплекс имени Карена Демирчяна”.</w:t>
            </w:r>
          </w:p>
          <w:p w:rsidR="00074161" w:rsidRPr="00887C6B" w:rsidRDefault="00074161" w:rsidP="00ED1399">
            <w:pPr>
              <w:jc w:val="both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В охранно-охранную службу входит организация охраны территории</w:t>
            </w:r>
            <w:r w:rsidRPr="00887C6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ЗАО, охрана и предотвращение повседневной деятельности и чрезвычайных ситуаций (осведомленность, немедленная оценка рисков, применение соразмерных мер и устранение последствий), обеспечение безопасности сотрудников.</w:t>
            </w:r>
            <w:r w:rsidRPr="00887C6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74161" w:rsidRPr="00887C6B" w:rsidRDefault="00074161" w:rsidP="00ED1399">
            <w:pPr>
              <w:jc w:val="both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Службу возглавляет начальник службы безопасности, назначаемый Исполнителем, который обязан выполнять все указания Заказчика, не противоречащие законодательству, касающимся безопасности и охраны территории </w:t>
            </w:r>
            <w:r w:rsidRPr="00887C6B">
              <w:rPr>
                <w:color w:val="000000"/>
                <w:sz w:val="18"/>
                <w:szCs w:val="18"/>
              </w:rPr>
              <w:t> 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ЗАО.</w:t>
            </w:r>
            <w:r w:rsidRPr="00887C6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74161" w:rsidRPr="00887C6B" w:rsidRDefault="00074161" w:rsidP="00ED1399">
            <w:pPr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Обеспечение безопасности сотрудников - один из приоритетов безопасной организации сервиса.</w:t>
            </w:r>
          </w:p>
        </w:tc>
      </w:tr>
      <w:tr w:rsidR="00074161" w:rsidRPr="00887C6B" w:rsidTr="00ED1399">
        <w:trPr>
          <w:trHeight w:val="329"/>
        </w:trPr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ED1399">
            <w:pPr>
              <w:jc w:val="both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Служба безопасности будет работать круглосуточно, без выходных и праздничных дней, а также:</w:t>
            </w:r>
          </w:p>
          <w:p w:rsidR="00074161" w:rsidRPr="00887C6B" w:rsidRDefault="00074161" w:rsidP="00ED1399">
            <w:pPr>
              <w:jc w:val="both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1. Круглосуточное обслуживание на 3 служебных подъездах административного здания, 1 охранника на каждый служебный вход, 1 начальник смены, 3 охранник</w:t>
            </w:r>
            <w:r w:rsidRPr="00887C6B">
              <w:rPr>
                <w:rFonts w:ascii="Tahoma" w:hAnsi="Tahoma" w:cs="Tahoma"/>
                <w:color w:val="212529"/>
                <w:sz w:val="18"/>
                <w:szCs w:val="18"/>
                <w:shd w:val="clear" w:color="auto" w:fill="FFFFFF"/>
              </w:rPr>
              <w:t xml:space="preserve"> 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передвижной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обслуживающий каждую сменную группу, всего 7 человек обслуживают каждую смену</w:t>
            </w:r>
          </w:p>
          <w:p w:rsidR="00074161" w:rsidRPr="00887C6B" w:rsidRDefault="00074161" w:rsidP="00ED1399">
            <w:pPr>
              <w:jc w:val="both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2. Экскурсия с участием охранников должна проводиться в течение всего богослужения, с регулярным обходом всей территории и территориальных построек</w:t>
            </w:r>
            <w:r w:rsidRPr="00887C6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</w:t>
            </w:r>
            <w:r w:rsidRPr="00887C6B">
              <w:rPr>
                <w:rFonts w:ascii="GHEA Grapalat" w:hAnsi="GHEA Grapalat" w:cs="GHEA Grapalat"/>
                <w:color w:val="000000"/>
                <w:sz w:val="18"/>
                <w:szCs w:val="18"/>
                <w:lang w:val="ru-RU"/>
              </w:rPr>
              <w:t>ЗАО</w:t>
            </w: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.</w:t>
            </w:r>
          </w:p>
        </w:tc>
      </w:tr>
      <w:tr w:rsidR="00074161" w:rsidRPr="00887C6B" w:rsidTr="00ED1399">
        <w:trPr>
          <w:trHeight w:val="313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ED1399">
            <w:pPr>
              <w:rPr>
                <w:sz w:val="18"/>
                <w:szCs w:val="18"/>
                <w:lang w:val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ED1399">
            <w:pPr>
              <w:ind w:right="-200"/>
              <w:rPr>
                <w:sz w:val="18"/>
                <w:szCs w:val="18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Возможности сервиса (Описание)</w:t>
            </w:r>
          </w:p>
        </w:tc>
      </w:tr>
      <w:tr w:rsidR="00074161" w:rsidRPr="00887C6B" w:rsidTr="00ED1399">
        <w:trPr>
          <w:trHeight w:val="841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ED1399">
            <w:pPr>
              <w:jc w:val="both"/>
              <w:rPr>
                <w:sz w:val="18"/>
                <w:szCs w:val="18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Обязательные условия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Компания, предоставляющая услуги, должна предъявить лицензию на осуще</w:t>
            </w:r>
            <w:r w:rsidR="00F24B3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ствление охранной деятельности.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Компания, предоставляющая услуги, должна предъявить разрешение на использование оружия, выданное полицией Министерства внутренних дел РА (разрешение на хранение (и использование) оружия для юридических лиц).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Охранники компании, предоставляющей услуги, должны пройти квалификационные курсы в лицензированном учебном заведении и сдать квалификационный экзамен в Комиссии по квалификации охранников полиции РА, полу</w:t>
            </w:r>
            <w:r w:rsidR="00F24B3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чив соответствующий сертификат.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Желательно, чтобы охранник</w:t>
            </w:r>
            <w:r w:rsidR="00F24B3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и владели иностранными языками.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Возраст охранников дол</w:t>
            </w:r>
            <w:r w:rsidR="00F24B3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жен составлять от 30 до 50 лет.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Компания, предоставляющая услуги, обязана обеспечить всех сотрудников постов охраны, подлежащих охране, униформой с соответствующими знаками отличия («Охрана»), включая головные уборы и сапоги (для летне-осеннего, осенне-зимнего сезонов), внешний вид и форма которых должны быть согласованы с заказчиком. В случае износа или изменения цвета они подлеж</w:t>
            </w:r>
            <w:r w:rsidR="00F24B3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ат немедленной замене.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Исполнитель также обязан обеспечить сотрудников специальными средствами, разрешенными законом, в частности: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ручными металлодетекторами – не менее 2 шт.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средствами радиосвязи, работающими в конкретном здании – не менее 8 шт.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средствами электрошока – не менее 3 шт.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резиновыми дубинками – не менее 3 шт.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ручными электрическими фонариками – не менее 3 шт.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По запросу Заказчика (в течение 1 календарного дня при наличии такого запроса) мостовыми металлодетекторами – не менее 3 шт.,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По запросу Заказчика (в течение 1 календарного дня при наличии такого запроса) интроскопом (рентгеновским сканером) для проверки сумок и</w:t>
            </w:r>
            <w:r w:rsidR="00F24B3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 ручной одежды – не менее 2 шт.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Кроме того, на охраняемых постах должны быть предоставлены аптечки первой помощи, а также средства связи – мобильная связь и п</w:t>
            </w:r>
            <w:r w:rsidR="00F24B3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ортативные ручные радиостанции.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 xml:space="preserve">• Правила и формат радиосвязи подлежат предварительному согласованию с руководством охранного центра и должны осуществляться исключительно в рамках радиочастоты, </w:t>
            </w:r>
            <w:r w:rsidR="00F24B36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используемой в охранном центре.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Исполнитель обязан осуществлять контроль за общественным порядком на всей территории Спортивно-концертного комплекса им. К. Демирчяна в течение круглосуточного дежурства, предотвращать очевидное несанкционированное перемещение имущества и оборудования, а также обеспечивать быстрое и эффективное реагирование на чрезвычайные ситуации, включая пожар, землетрясение, террористическую угрозу и другие чрезвычайные случаи.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• Состав охраны должен быть согласован с заказчиком, а замена охранника на другого охранника на постоянной или временной основе должна быть согласована с заказч</w:t>
            </w:r>
            <w:r w:rsidR="00EB480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иком не позднее чем за 24 часа.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Обслуживание будет осуществляться круглосуточно (график ночных и дневных смен сотрудников определяется исполнителем по предварительному со</w:t>
            </w:r>
            <w:r w:rsidR="00EB480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гласованию с руководством СКК).</w:t>
            </w:r>
          </w:p>
          <w:p w:rsidR="009475D7" w:rsidRPr="009475D7" w:rsidRDefault="009475D7" w:rsidP="009475D7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Для надлежащего контроля за обслуживанием, а также для поддержания постоянного контакта с заказчиком и оперативного реагирования на его запросы, подрядчик должен иметь группу быстрого реагирования, дежурный пункт и центр управ</w:t>
            </w:r>
            <w:r w:rsidR="00EB4801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ления приемом сигналов тревоги.</w:t>
            </w:r>
          </w:p>
          <w:p w:rsidR="00074161" w:rsidRPr="00887C6B" w:rsidRDefault="009475D7" w:rsidP="0031478C">
            <w:p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9475D7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• Подрядчик обязан установить в указанных Заказчиком зонах на территории МЦК специальные технические средства, которые будут регистрировать и отслеживать день, время, интервал и место обходов охранников. Подрядчик обязан по запросу Заказчика предоставить график обходов, регистрируемый техническими устройствами, как минимум на 30 дней, в котором будут четко указаны день, время, интервал и место обходов.</w:t>
            </w:r>
          </w:p>
        </w:tc>
      </w:tr>
      <w:tr w:rsidR="00074161" w:rsidRPr="00887C6B" w:rsidTr="003E2F1B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ED1399">
            <w:pPr>
              <w:jc w:val="center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lastRenderedPageBreak/>
              <w:t>Основные требования к службе безопасности и охраны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074161" w:rsidRPr="00887C6B" w:rsidRDefault="00074161" w:rsidP="00074161">
            <w:pPr>
              <w:numPr>
                <w:ilvl w:val="0"/>
                <w:numId w:val="11"/>
              </w:numPr>
              <w:spacing w:after="0" w:line="240" w:lineRule="auto"/>
              <w:ind w:right="-200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Персонал службы безопасности обязан: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1. следовать юридическим инструкциям Заказчика;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2. При обеспечении текущей безопасности и управления в чрезвычайных ситуациях руководствоваться требованиями, изложенными в данной Технической спецификации;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3. Представьте услугу, выбритая и аккуратная.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4. Принять и сдать смену в порядке, утвержденном исполнителем.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5. Быть информированным о новых инструкциях и происшествиях предыдущей смены (во время его отсутствия);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6. Своевременно реагировать на замечания, предложения руководства охраняемого объекта и незамедлительно проинформировать руководителя службы безопасности;</w:t>
            </w:r>
          </w:p>
          <w:p w:rsidR="00074161" w:rsidRPr="00887C6B" w:rsidRDefault="00074161" w:rsidP="003E2F1B">
            <w:pPr>
              <w:spacing w:after="0"/>
              <w:ind w:right="-200"/>
              <w:rPr>
                <w:sz w:val="18"/>
                <w:szCs w:val="18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7. сохранять официальную тайну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Договаривающаяся сторона обеспечивает присутствие дежурных охранников в ночную смену на двух контрольно-пропускных пунктах, обозначенных Заказчиком, а также обеспечивает контроль и управление работой ночной смены и оперативной обстановкой.</w:t>
            </w:r>
            <w:r w:rsidRPr="00887C6B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Исполнитель обязан провести в круглосуточную смену паспортный порядок, порядок проверки действительности документов, удостоверяющих личность, порядок проверки транспортных средств, грузов, а также граждан и их имущества.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Посещение и проверка зон потенциального риска, проверка подозрительных предметов.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Исполнитель должен строго соблюдать правила некурящих.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Исполнитель несет ответственность за ущерб, причиненный Заказчику в результате кражи, уничтожения, повреждения, пожара или других общественно опасных действий в связи с непринятием им необходимых мер безопасности. При определении размера материального ущерба, причиненного заказчику (причиненного) хищением или иным опасным действием, исполнитель участвует в исчислении материальных ценностей.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Во время экскурсий внимательно осмотрите территорию, наличие пломб и припаркованного оборудования, патрулируйте всю территорию охраняемого объекта, заметив любые угрозы безопасности, примите соответствующие меры по их устранению и незамедлительно уведомите заказчика.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Сообщайте о любых проблемах с обслуживанием или персоналом своему руководителю.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Дежурство через систему видеонаблюдения обязательно.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должны совершать туры согласно расписанию и интервалам.</w:t>
            </w:r>
          </w:p>
          <w:p w:rsidR="00074161" w:rsidRPr="00887C6B" w:rsidRDefault="00074161" w:rsidP="00074161">
            <w:pPr>
              <w:numPr>
                <w:ilvl w:val="0"/>
                <w:numId w:val="12"/>
              </w:numPr>
              <w:spacing w:after="0" w:line="240" w:lineRule="auto"/>
              <w:jc w:val="both"/>
              <w:textAlignment w:val="baseline"/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Все расходы, связанные с данной спецификацией, включая налоги, будут включены в цену контракта и будут нести Подрядчик.</w:t>
            </w:r>
          </w:p>
        </w:tc>
      </w:tr>
      <w:tr w:rsidR="00074161" w:rsidRPr="00887C6B" w:rsidTr="00ED1399">
        <w:trPr>
          <w:trHeight w:val="60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161" w:rsidRPr="00887C6B" w:rsidRDefault="00074161" w:rsidP="00ED1399">
            <w:pPr>
              <w:jc w:val="center"/>
              <w:rPr>
                <w:sz w:val="18"/>
                <w:szCs w:val="18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</w:rPr>
              <w:t>Условия оплаты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4161" w:rsidRPr="00887C6B" w:rsidRDefault="00074161" w:rsidP="00ED1399">
            <w:pPr>
              <w:rPr>
                <w:sz w:val="18"/>
                <w:szCs w:val="18"/>
                <w:lang w:val="ru-RU"/>
              </w:rPr>
            </w:pPr>
            <w:r w:rsidRPr="00887C6B">
              <w:rPr>
                <w:rFonts w:ascii="GHEA Grapalat" w:hAnsi="GHEA Grapalat"/>
                <w:color w:val="000000"/>
                <w:sz w:val="18"/>
                <w:szCs w:val="18"/>
                <w:lang w:val="ru-RU"/>
              </w:rPr>
              <w:t>Ежемесячный платеж на основании исполнительного листа до 15 числа месяца, следующего за данным месяцем.</w:t>
            </w:r>
          </w:p>
        </w:tc>
      </w:tr>
    </w:tbl>
    <w:p w:rsidR="009664D3" w:rsidRPr="00761EB3" w:rsidRDefault="009664D3" w:rsidP="00074161">
      <w:pPr>
        <w:spacing w:after="0"/>
        <w:ind w:firstLine="709"/>
        <w:jc w:val="center"/>
        <w:rPr>
          <w:i/>
          <w:iCs/>
          <w:sz w:val="20"/>
          <w:szCs w:val="20"/>
          <w:u w:val="single"/>
        </w:rPr>
      </w:pPr>
    </w:p>
    <w:sectPr w:rsidR="009664D3" w:rsidRPr="00761EB3" w:rsidSect="00013B64">
      <w:pgSz w:w="11906" w:h="16838" w:code="9"/>
      <w:pgMar w:top="360" w:right="851" w:bottom="1134" w:left="3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9506B"/>
    <w:multiLevelType w:val="multilevel"/>
    <w:tmpl w:val="AC525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885737"/>
    <w:multiLevelType w:val="multilevel"/>
    <w:tmpl w:val="5D20F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212BE7"/>
    <w:multiLevelType w:val="multilevel"/>
    <w:tmpl w:val="EBE68EB2"/>
    <w:lvl w:ilvl="0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1A0CA1"/>
    <w:multiLevelType w:val="multilevel"/>
    <w:tmpl w:val="6BC02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987E75"/>
    <w:multiLevelType w:val="multilevel"/>
    <w:tmpl w:val="21727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2AE58AD"/>
    <w:multiLevelType w:val="multilevel"/>
    <w:tmpl w:val="4EFEF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53240AE"/>
    <w:multiLevelType w:val="multilevel"/>
    <w:tmpl w:val="279856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77E0826"/>
    <w:multiLevelType w:val="multilevel"/>
    <w:tmpl w:val="8D2EA6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96476BC"/>
    <w:multiLevelType w:val="multilevel"/>
    <w:tmpl w:val="9CBAFB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A312C08"/>
    <w:multiLevelType w:val="multilevel"/>
    <w:tmpl w:val="EB54B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E532A1"/>
    <w:multiLevelType w:val="hybridMultilevel"/>
    <w:tmpl w:val="C26E6EB6"/>
    <w:lvl w:ilvl="0" w:tplc="3348AFBE">
      <w:numFmt w:val="bullet"/>
      <w:lvlText w:val="-"/>
      <w:lvlJc w:val="left"/>
      <w:pPr>
        <w:ind w:left="450" w:hanging="360"/>
      </w:pPr>
      <w:rPr>
        <w:rFonts w:ascii="GHEA Grapalat" w:eastAsiaTheme="minorHAnsi" w:hAnsi="GHEA Grapala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11" w15:restartNumberingAfterBreak="0">
    <w:nsid w:val="72BF4800"/>
    <w:multiLevelType w:val="hybridMultilevel"/>
    <w:tmpl w:val="EDD23FB8"/>
    <w:lvl w:ilvl="0" w:tplc="040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2" w15:restartNumberingAfterBreak="0">
    <w:nsid w:val="790D3D0E"/>
    <w:multiLevelType w:val="multilevel"/>
    <w:tmpl w:val="FF3C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9336561"/>
    <w:multiLevelType w:val="multilevel"/>
    <w:tmpl w:val="FF38AE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5"/>
  </w:num>
  <w:num w:numId="5">
    <w:abstractNumId w:val="6"/>
  </w:num>
  <w:num w:numId="6">
    <w:abstractNumId w:val="2"/>
  </w:num>
  <w:num w:numId="7">
    <w:abstractNumId w:val="8"/>
  </w:num>
  <w:num w:numId="8">
    <w:abstractNumId w:val="0"/>
  </w:num>
  <w:num w:numId="9">
    <w:abstractNumId w:val="10"/>
  </w:num>
  <w:num w:numId="10">
    <w:abstractNumId w:val="12"/>
  </w:num>
  <w:num w:numId="11">
    <w:abstractNumId w:val="9"/>
  </w:num>
  <w:num w:numId="12">
    <w:abstractNumId w:val="4"/>
  </w:num>
  <w:num w:numId="13">
    <w:abstractNumId w:val="7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84"/>
    <w:rsid w:val="00013B64"/>
    <w:rsid w:val="00014053"/>
    <w:rsid w:val="00074161"/>
    <w:rsid w:val="00101364"/>
    <w:rsid w:val="00115659"/>
    <w:rsid w:val="00144560"/>
    <w:rsid w:val="00156E35"/>
    <w:rsid w:val="001B4CA3"/>
    <w:rsid w:val="001F68FB"/>
    <w:rsid w:val="002508A6"/>
    <w:rsid w:val="002F59AF"/>
    <w:rsid w:val="0031478C"/>
    <w:rsid w:val="003E2F1B"/>
    <w:rsid w:val="004439FC"/>
    <w:rsid w:val="00444CA1"/>
    <w:rsid w:val="004467D2"/>
    <w:rsid w:val="00447B79"/>
    <w:rsid w:val="005B7CEA"/>
    <w:rsid w:val="005D2B11"/>
    <w:rsid w:val="0066081E"/>
    <w:rsid w:val="007338E2"/>
    <w:rsid w:val="00887147"/>
    <w:rsid w:val="00887C6B"/>
    <w:rsid w:val="009259CF"/>
    <w:rsid w:val="009475D7"/>
    <w:rsid w:val="009664D3"/>
    <w:rsid w:val="00993678"/>
    <w:rsid w:val="009C6809"/>
    <w:rsid w:val="00A608E9"/>
    <w:rsid w:val="00A868A5"/>
    <w:rsid w:val="00AA4173"/>
    <w:rsid w:val="00AE19D0"/>
    <w:rsid w:val="00B903A7"/>
    <w:rsid w:val="00BD6C56"/>
    <w:rsid w:val="00C760A7"/>
    <w:rsid w:val="00C76E9A"/>
    <w:rsid w:val="00D33084"/>
    <w:rsid w:val="00DA1720"/>
    <w:rsid w:val="00E3373F"/>
    <w:rsid w:val="00EB4801"/>
    <w:rsid w:val="00F24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D2C02A"/>
  <w15:chartTrackingRefBased/>
  <w15:docId w15:val="{A6E347EF-0DD6-4698-95D6-59662F1F9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664D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1F68FB"/>
    <w:pPr>
      <w:spacing w:after="0" w:line="240" w:lineRule="auto"/>
      <w:ind w:left="720"/>
      <w:contextualSpacing/>
    </w:pPr>
    <w:rPr>
      <w:rFonts w:ascii="Times New Roman" w:eastAsia="MS Mincho" w:hAnsi="Times New Roman" w:cs="Times New Roman"/>
      <w:sz w:val="24"/>
      <w:szCs w:val="24"/>
      <w:lang w:val="x-none" w:eastAsia="x-none"/>
    </w:rPr>
  </w:style>
  <w:style w:type="character" w:customStyle="1" w:styleId="ListParagraphChar">
    <w:name w:val="List Paragraph Char"/>
    <w:link w:val="ListParagraph"/>
    <w:uiPriority w:val="34"/>
    <w:locked/>
    <w:rsid w:val="001F68FB"/>
    <w:rPr>
      <w:rFonts w:ascii="Times New Roman" w:eastAsia="MS Mincho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0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2258</Words>
  <Characters>12876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2026-02-24T08:15:00Z</cp:lastPrinted>
  <dcterms:created xsi:type="dcterms:W3CDTF">2026-01-30T07:47:00Z</dcterms:created>
  <dcterms:modified xsi:type="dcterms:W3CDTF">2026-02-24T08:32:00Z</dcterms:modified>
</cp:coreProperties>
</file>