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ՀՀԳՄՎՀ-ԷԱՃԱՊՁԲ-26/17</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Գեղարքունիքի մարզ Վարդենիսի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մարզ Գեղարքունիքի, քաղաք Վարդենիս Հ. Անդրեասյան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համայնքապետարանի կարիքների համար Միկրոավտոբուսների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Արևիկ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+374-98-28-80-63</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vardenis.gnumner@mail.ru</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Գեղարքունիքի մարզ Վարդենիսի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ՀՀԳՄՎՀ-ԷԱՃԱՊՁԲ-26/17</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Գեղարքունիքի մարզ Վարդենիսի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Գեղարքունիքի մարզ Վարդենիսի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համայնքապետարանի կարիքների համար Միկրոավտոբուսների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Գեղարքունիքի մարզ Վարդենիսի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համայնքապետարանի կարիքների համար Միկրոավտոբուսների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ՀՀԳՄՎՀ-ԷԱՃԱՊՁԲ-26/17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vardenis.gnumner@mail.ru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համայնքապետարանի կարիքների համար Միկրոավտոբուսների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15</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378.5</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445.5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2026.03.12.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10</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ՀՀԳՄՎՀ-ԷԱՃԱՊՁԲ-26/17</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Գեղարքունիքի մարզ Վարդենիսի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ՀՀԳՄՎՀ-ԷԱՃԱՊՁԲ-26/17</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ՀՀԳՄՎՀ-ԷԱՃԱՊՁԲ-26/17</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ՀՀԳՄՎՀ-ԷԱՃԱՊՁԲ-26/17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ՀՀԳՄՎՀ-ԷԱՃԱՊՁԲ-26/17</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«ՀՀԳՄՎՀ-ԷԱՃԱՊՁԲ-26/17»*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Գեղարքունիքի մարզ Վարդենիսի համայնքապետարան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ՀՀԳՄՎՀ-ԷԱՃԱՊՁԲ-26/17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Կենտրոնական գանձապետարան 900155101091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«ՀՀԳՄՎՀ-ԷԱՃԱՊՁԲ-26/17»*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Գեղարքունիքի մարզ Վարդենիսի համայնքապետարան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ՀՀԳՄՎՀ-ԷԱՃԱՊՁԲ-26/17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8"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«ՀՀԳՄՎՀ-ԷԱՃԱՊՁԲ-26/17»*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ՀՀԳՄՎՀ-ԷԱՃԱՊՁԲ-26/17*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- 900155101091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ՀՀԳՄՎՀ-ԷԱՃԱՊՁԲ-26/17</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«ՀՀԳՄՎՀ-ԷԱՃԱՊՁԲ-26/17»*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 Վարդենիսի համայնքապետարան*  (այսուհետ` Պատվիրատու) կողմից կազմակերպված` ՀՀԳՄՎՀ-ԷԱՃԱՊՁԲ-26/17*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Վարդենիսի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- 08426355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- 900155101091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ՎԱՐԴԵՆԻՍԻ ՀԱՄԱՅՆՔԱՊԵՏԱՐԱՆԻ ԿԱՐԻՔՆԵՐԻ ՀԱՄԱՐ ՄԻԿՐՈԱՎՏՈԲՈՒՍՆԵՐ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__10___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34111270/507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միկրոավտոբուսներ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ք.Վարդենիս, Հ.Անդրեասյան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130 օրացուցային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