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ՊԵԿ-ԷԱՃԱՊՁԲ-2026/1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A4 ֆորմատի թուղթ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Սպարտակ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spartak_harutyunyan@taxservice.am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ՊԵԿ-ԷԱՃԱՊՁԲ-2026/1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A4 ֆորմատի թուղթ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A4 ֆորմատի թուղթ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ՊԵԿ-ԷԱՃԱՊՁԲ-2026/1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spartak_harutyunyan@taxservice.am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A4 ֆորմատի թուղթ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15</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 ՊԵԿ-ԷԱՃԱՊՁԲ-2026/1</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ՊԵԿ-ԷԱՃԱՊՁԲ-2026/1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ՊԵԿ-ԷԱՃԱՊՁԲ-2026/1</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ՊԵԿ-ԷԱՃԱՊՁԲ-2026/1»*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եկամուտների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ՊԵԿ-ԷԱՃԱՊՁԲ-2026/1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ՊԵԿ-ԷԱՃԱՊՁԲ-2026/1»*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պետական եկամուտների կոմիտե»</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ՊԵԿ-ԷԱՃԱՊՁԲ-2026/1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ՊԵԿ-ԷԱՃԱՊՁԲ-2026/1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թուղթ ( 210x297 ± 5 մմ), չկավճած, լազերային և թանաքային երկկողմանի տպագրման, պատճենահանման և գրասենյակային այլ աշխատանքների համար: Խտությունը` առնվազն 80գ/մ2, անթափանցելիությունը` առնվազն 90%, սպիտակությունը` առնվազն 146% CIE։ Տուփերը գործարանային փաթեթավորմամբ` յուրաքանչյուրը 2,5 կգ, 500 թերթ քանակությամբ:
Այլ պայմաներ 
* Մատակարարված ապրանքը պետք է լինի նոր՝ չօգտագործված: Ապրանքի տեղափոխումը և բեռնաթափումը իրականացնում է  Մատակարարը իր միջոցներով և իր հաշվին:
** Մատակարարը ապրանքի մատակարարման ժամանակ պետք է Պատվիրատուին ներկայացնի իր կողմից մատակարարվող ապրանքի փաթեթավորման վրա նշված համապատասխան ISO  ստանդարտների սերտիֆիկատները: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պայմանագիրը ՀՀ ֆինանսաների նախարարության կողմից հաշվառված լինելու հաջորդ օրվանից՝ 20 օրացուցային  օրվա ընթացքում 10 000 տուփ, 2-րդ մատակարարումը՝ 100 օրացույցային օրվա ընթացքում   10 000 տուփ և 3-րդ մատակարարում՝ 180 օրացույցային օրվա ընթացքում   8000 տուփ: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