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էքսկավատոր բեռնիչ մեքենայի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էքսկավատոր բեռնիչ մեքենայի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էքսկավատոր բեռնիչ մեքենայի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էքսկավատոր բեռնիչ մեքենայի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376.92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ԵՔ-ԷԱՃԱՊՁԲ-26/64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«ԵՔ-ԷԱՃԱՊՁԲ-26/64»*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Սույն պայմանագրով Գնորդի իրավունքներն ու պարտականություններն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պակաս 2025 թ․
Անիվային ֆորմուլա - 4*4
Վառելիքի տեսակը –Դիզել
Շարժիչի տեսակը -Դիզելային,մեխանիկական տուրբոկոմպրեսսորով
Շարժիչի հզորությունը -  93ձ/ու  +_ 5%
Շարժիչի ծավալը- նվազագույնը 4․4լ Տրանսպորտային արագության առավելագույն սահմանը 40կմ/ժ
Դիմացի շերեփի առավելագույն բեռնվածքը - 3400 կգ․+_ 5%
Ղեկը- հիդրավլիկ․Փոխանցման տուփի տեսակ –Կիսաավտոմատ
Աշխատանքային գոտու տվյալներ․Փորելու առավելագույն խորությունը-Ոչ պակաս 560սմ․:Առավելագույն ընդգրկում-Ոչ պակաս 650սմ․Բարձման առավելագույն բարձրությունը-Ոչ պակաս 440սմ․:Փորող արմունկի տեսակը-տելեսկոպիկ:Արջևի շերեփի տարողունակությունը-Ոչ պակաս 1մ3:Արջևի շերեփի տեսակը-ծնոտաձև:Շերեփի վրայի ատամները պետք է լինեն քանդել փոխարինելու հնարավորությամբ:Արջևի շերեփը պետք է համալրված լինի շերեփի սահուն Ride Control System (Loader Ride Control) համակարգով:Հիդրավլիկ համակարգի առավելագույն ճնշումը – Ոչ պակաս 240 բար․:Հետևի շերեփի տարողունակությունը- 0,17-ից - 0,2 մ3:Վառելիքի բաքի տարողությունը 150 լ +_ 5%:Էքսկավատորի հետ պետք է մատակարարվի հիդրոմուրճ, պահեստային քանդող պիկով և մեկ նեղ շերեփ
Հետևյալ սարքավորումների առկայություն․
Հետևի կամրջակի դիֆերենցիալի բլոկավորում:Կախովի սարքավորման փոխարինման փոխանցիչ:Օդորակիչ:Էքսկավատորի որակի ISO կամ համարժեք միջազգային սերտիֆիկատի առկայություն:
Երաշխիք և հետերաշխիքային ծառայություն 2 տարի / 3 000 մոտոժամ։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Ապրանքի հետ պետք է տրամադրվի տեխնիկական պարամետրերը հաստատող գրքույկ։
Մատակարար ընկերությունը պետք է ունենա պաշտոնական ներկայացուցիչ Հայաստանի Հանրապետությունում և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