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строительных материалов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ԵՔ-ԷԱՃԱՊՁԲ-26/65</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строительных материалов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строительных материалов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строительных материалов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листовой металл размером 1,0 x 2,0 м, толщиной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листовой металл размером 1,0 x 2,0 м, толщиной 0,35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Пиломатериалы (размером 5х10х600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Пиломатериалы (размером 3х20х600 см)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листовой металл размером 1,0 x 2,0 м, толщиной 0,5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/размером 1,0х2,0 м, толщиной 0,5 мм/. Оцинкованный лист должен соответствовать действующим нормативным требованиям Республики Армения, а также квалификационным и параметрическим показателям продукции. Транспортировка и разгрузка оцинкованных листов должны осуществляться поставщиком на складе, предоставленном главой Шенгавитского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листовой металл размером 1,0 x 2,0 м, толщиной 0,35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/размером 1,0х2,0 м, толщиной 0,35 мм/. Оцинкованный лист должен соответствовать действующим нормативным требованиям Республики Армения, а также квалификационным и параметрическим показателям продукции. Транспортировка и разгрузка оцинкованных листов должны осуществляться поставщиком на складе, предоставленном главой Шенгавитского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Пиломатериалы (размером 5х10х600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должна быть изготовлена из натурального дерева, продольно распиленных бревен и балок (из стволов деревьев) размером 5х10х600 см. Древесина должна соответствовать действующим нормативным требованиям Республики Армения, а также квалификационным и параметрическим показателям продукции. Древесина должна быть без пор, трещин, повреждений от вредителей, очищена от коры, с влажностью до 18%. Транспортировка и разгрузка древесины должны осуществляться поставщиком на склад, предоставленный главой Шенгавитского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Пиломатериалы (размером 3х20х600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должна быть изготовлена из натурального дерева, продольно распиленных бревен и балок (из стволов деревьев) размером 3х20х600 см. Древесина должна соответствовать действующим нормативным требованиям Республики Армения, а также квалификационным и параметрическим показателям продукции. Древесина должна быть без пор, трещин, повреждений от вредителей, очищена от коры, с влажностью до 18%. Транспортировка и разгрузка древесины должны осуществляться поставщиком на склад, предоставленный главой Шенгавитского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листовой металл размером 1,0 x 2,0 м, толщиной 0,5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листовой металл размером 1,0 x 2,0 м, толщиной 0,35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Пиломатериалы (размером 5х10х600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Пиломатериалы (размером 3х20х600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