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բենզինի ձեռքբերման նպատակով ԵԱ-ԷԱՃԱՊՁԲ-26/12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բենզինի ձեռքբերման նպատակով ԵԱ-ԷԱՃԱՊՁԲ-26/12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բենզինի ձեռքբերման նպատակով ԵԱ-ԷԱՃԱՊՁԲ-26/12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բենզինի ձեռքբերման նպատակով ԵԱ-ԷԱՃԱՊՁԲ-26/12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կտրոններով: Ապրանքի մատակարարումն իրականացվում է ըստ Գնորդի պահանջի:  Վճարումը կատարվում է փաստացի մատակարարված ապրանքի մասով: 
Պատվիրատուի կողմից ներկայացված քանակները համարվում են առավելագույն և այն կարող է նվազեցվել վերջիններիս կողմից: Մինչև պայմանագրի կատարման ավարտը պահանջ չներկայացվելու դեպքում չկատարված գումարի չափով պայմանագիրը լուծվում է, առանց որևէ իրավական պարտավորության: Վճարումը կատարվում է փաստացի մատակարարված ապրանքի մասով: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պայմանագրի կատարման համար նախատեսված վերջնաժամկետը պահանջ չներկայացվելու դեպքում չմատակարարված քանակության չափով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